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CFE" w:rsidRPr="00A72DC8" w:rsidRDefault="00DF6CFE" w:rsidP="00DF6CFE">
      <w:pPr>
        <w:autoSpaceDE w:val="0"/>
        <w:autoSpaceDN w:val="0"/>
        <w:adjustRightInd w:val="0"/>
        <w:jc w:val="center"/>
        <w:rPr>
          <w:bCs/>
          <w:color w:val="000000"/>
          <w:sz w:val="32"/>
          <w:szCs w:val="32"/>
        </w:rPr>
      </w:pPr>
      <w:r w:rsidRPr="00A72DC8">
        <w:rPr>
          <w:bCs/>
          <w:color w:val="000000"/>
          <w:sz w:val="32"/>
          <w:szCs w:val="32"/>
        </w:rPr>
        <w:t>ФЕДЕРАЛЬНАЯ СЛУЖБА ПО НАДЗОРУ В СФЕРЕ ЗАЩИТЫ ПРАВ ПОТРЕБИТЕЛЕЙ И БЛАГОПОЛУЧИЯ ЧЕЛОВЕКА</w:t>
      </w:r>
    </w:p>
    <w:p w:rsidR="00DF6CFE" w:rsidRPr="00A72DC8" w:rsidRDefault="00DF6CFE" w:rsidP="00DF6CFE">
      <w:pPr>
        <w:autoSpaceDE w:val="0"/>
        <w:autoSpaceDN w:val="0"/>
        <w:adjustRightInd w:val="0"/>
        <w:jc w:val="center"/>
        <w:rPr>
          <w:b/>
          <w:bCs/>
          <w:color w:val="000000"/>
          <w:sz w:val="40"/>
          <w:szCs w:val="40"/>
        </w:rPr>
      </w:pPr>
    </w:p>
    <w:p w:rsidR="00DF6CFE" w:rsidRDefault="00DF6CFE" w:rsidP="00DF6CFE">
      <w:pPr>
        <w:autoSpaceDE w:val="0"/>
        <w:autoSpaceDN w:val="0"/>
        <w:adjustRightInd w:val="0"/>
        <w:jc w:val="center"/>
        <w:rPr>
          <w:b/>
          <w:bCs/>
          <w:color w:val="000000"/>
          <w:sz w:val="40"/>
          <w:szCs w:val="40"/>
        </w:rPr>
      </w:pPr>
    </w:p>
    <w:p w:rsidR="00DF6CFE" w:rsidRPr="00A72DC8" w:rsidRDefault="00DF6CFE" w:rsidP="00DF6CFE">
      <w:pPr>
        <w:autoSpaceDE w:val="0"/>
        <w:autoSpaceDN w:val="0"/>
        <w:adjustRightInd w:val="0"/>
        <w:jc w:val="center"/>
        <w:rPr>
          <w:b/>
          <w:bCs/>
          <w:color w:val="000000"/>
          <w:sz w:val="40"/>
          <w:szCs w:val="40"/>
        </w:rPr>
      </w:pPr>
    </w:p>
    <w:p w:rsidR="00DF6CFE" w:rsidRPr="00A72DC8" w:rsidRDefault="00DF6CFE" w:rsidP="00DF6CFE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  <w:r w:rsidRPr="00A72DC8">
        <w:rPr>
          <w:bCs/>
          <w:color w:val="000000"/>
          <w:sz w:val="28"/>
          <w:szCs w:val="28"/>
        </w:rPr>
        <w:t>Управление Федеральной службы по надзору в сфере защиты прав потребителей и благополучия человека по Нижегородской области</w:t>
      </w:r>
    </w:p>
    <w:p w:rsidR="00DF6CFE" w:rsidRPr="00A72DC8" w:rsidRDefault="00DF6CFE" w:rsidP="00DF6CFE">
      <w:pPr>
        <w:autoSpaceDE w:val="0"/>
        <w:autoSpaceDN w:val="0"/>
        <w:adjustRightInd w:val="0"/>
        <w:jc w:val="center"/>
        <w:rPr>
          <w:b/>
          <w:bCs/>
          <w:color w:val="000000"/>
          <w:sz w:val="40"/>
          <w:szCs w:val="40"/>
        </w:rPr>
      </w:pPr>
    </w:p>
    <w:p w:rsidR="00DF6CFE" w:rsidRDefault="00DF6CFE" w:rsidP="00DF6CFE">
      <w:pPr>
        <w:autoSpaceDE w:val="0"/>
        <w:autoSpaceDN w:val="0"/>
        <w:adjustRightInd w:val="0"/>
        <w:jc w:val="center"/>
        <w:rPr>
          <w:b/>
          <w:bCs/>
          <w:color w:val="000000"/>
          <w:sz w:val="40"/>
          <w:szCs w:val="40"/>
        </w:rPr>
      </w:pPr>
    </w:p>
    <w:p w:rsidR="00DF6CFE" w:rsidRDefault="00DF6CFE" w:rsidP="00DF6CFE">
      <w:pPr>
        <w:autoSpaceDE w:val="0"/>
        <w:autoSpaceDN w:val="0"/>
        <w:adjustRightInd w:val="0"/>
        <w:jc w:val="center"/>
        <w:rPr>
          <w:b/>
          <w:bCs/>
          <w:color w:val="000000"/>
          <w:sz w:val="40"/>
          <w:szCs w:val="40"/>
        </w:rPr>
      </w:pPr>
    </w:p>
    <w:p w:rsidR="00DF6CFE" w:rsidRDefault="00DF6CFE" w:rsidP="00DF6CFE">
      <w:pPr>
        <w:autoSpaceDE w:val="0"/>
        <w:autoSpaceDN w:val="0"/>
        <w:adjustRightInd w:val="0"/>
        <w:jc w:val="center"/>
        <w:rPr>
          <w:b/>
          <w:bCs/>
          <w:color w:val="000000"/>
          <w:sz w:val="40"/>
          <w:szCs w:val="40"/>
        </w:rPr>
      </w:pPr>
    </w:p>
    <w:p w:rsidR="00DF6CFE" w:rsidRDefault="00DF6CFE" w:rsidP="00DF6CFE">
      <w:pPr>
        <w:autoSpaceDE w:val="0"/>
        <w:autoSpaceDN w:val="0"/>
        <w:adjustRightInd w:val="0"/>
        <w:jc w:val="center"/>
        <w:rPr>
          <w:b/>
          <w:bCs/>
          <w:color w:val="000000"/>
          <w:sz w:val="40"/>
          <w:szCs w:val="40"/>
        </w:rPr>
      </w:pPr>
    </w:p>
    <w:p w:rsidR="00DF6CFE" w:rsidRPr="00A72DC8" w:rsidRDefault="00DF6CFE" w:rsidP="00DF6CFE">
      <w:pPr>
        <w:autoSpaceDE w:val="0"/>
        <w:autoSpaceDN w:val="0"/>
        <w:adjustRightInd w:val="0"/>
        <w:jc w:val="center"/>
        <w:rPr>
          <w:b/>
          <w:bCs/>
          <w:color w:val="000000"/>
          <w:sz w:val="40"/>
          <w:szCs w:val="40"/>
        </w:rPr>
      </w:pPr>
    </w:p>
    <w:p w:rsidR="00DF6CFE" w:rsidRPr="00A72DC8" w:rsidRDefault="00DF6CFE" w:rsidP="00DF6CFE">
      <w:pPr>
        <w:autoSpaceDE w:val="0"/>
        <w:autoSpaceDN w:val="0"/>
        <w:adjustRightInd w:val="0"/>
        <w:jc w:val="center"/>
        <w:rPr>
          <w:b/>
          <w:bCs/>
          <w:color w:val="000000"/>
          <w:sz w:val="40"/>
          <w:szCs w:val="40"/>
        </w:rPr>
      </w:pPr>
      <w:r w:rsidRPr="00A72DC8">
        <w:rPr>
          <w:b/>
          <w:bCs/>
          <w:color w:val="000000"/>
          <w:sz w:val="40"/>
          <w:szCs w:val="40"/>
        </w:rPr>
        <w:t>ДОКЛАД</w:t>
      </w:r>
    </w:p>
    <w:p w:rsidR="00DF6CFE" w:rsidRPr="00A72DC8" w:rsidRDefault="00DF6CFE" w:rsidP="00DF6CFE">
      <w:pPr>
        <w:autoSpaceDE w:val="0"/>
        <w:autoSpaceDN w:val="0"/>
        <w:adjustRightInd w:val="0"/>
        <w:jc w:val="center"/>
        <w:rPr>
          <w:b/>
          <w:bCs/>
          <w:color w:val="000000"/>
          <w:sz w:val="40"/>
          <w:szCs w:val="40"/>
        </w:rPr>
      </w:pPr>
    </w:p>
    <w:p w:rsidR="00DF6CFE" w:rsidRPr="00A72DC8" w:rsidRDefault="00DF6CFE" w:rsidP="00DF6CFE">
      <w:pPr>
        <w:autoSpaceDE w:val="0"/>
        <w:autoSpaceDN w:val="0"/>
        <w:adjustRightInd w:val="0"/>
        <w:jc w:val="center"/>
        <w:rPr>
          <w:b/>
          <w:bCs/>
          <w:color w:val="000000"/>
          <w:sz w:val="40"/>
          <w:szCs w:val="40"/>
        </w:rPr>
      </w:pPr>
      <w:r w:rsidRPr="00A72DC8">
        <w:rPr>
          <w:b/>
          <w:bCs/>
          <w:color w:val="000000"/>
          <w:sz w:val="40"/>
          <w:szCs w:val="40"/>
        </w:rPr>
        <w:t>по правоприменительной практике Управления Федеральной службы по надзору в сфере защиты прав потребителей и благополучия человека по Нижегородской области</w:t>
      </w:r>
    </w:p>
    <w:p w:rsidR="00DF6CFE" w:rsidRPr="00A72DC8" w:rsidRDefault="00DF6CFE" w:rsidP="00DF6CFE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  <w:r w:rsidRPr="00A72DC8">
        <w:rPr>
          <w:b/>
          <w:bCs/>
          <w:color w:val="000000"/>
          <w:sz w:val="40"/>
          <w:szCs w:val="40"/>
        </w:rPr>
        <w:t>за 20</w:t>
      </w:r>
      <w:r>
        <w:rPr>
          <w:b/>
          <w:bCs/>
          <w:color w:val="000000"/>
          <w:sz w:val="40"/>
          <w:szCs w:val="40"/>
        </w:rPr>
        <w:t>21</w:t>
      </w:r>
      <w:r w:rsidRPr="00A72DC8">
        <w:rPr>
          <w:b/>
          <w:bCs/>
          <w:color w:val="000000"/>
          <w:sz w:val="40"/>
          <w:szCs w:val="40"/>
        </w:rPr>
        <w:t xml:space="preserve"> года</w:t>
      </w:r>
    </w:p>
    <w:p w:rsidR="00DF6CFE" w:rsidRDefault="00DF6CFE" w:rsidP="00DF6CFE">
      <w:pPr>
        <w:ind w:right="425"/>
        <w:jc w:val="both"/>
        <w:rPr>
          <w:b/>
          <w:bCs/>
          <w:color w:val="000000"/>
          <w:sz w:val="28"/>
          <w:szCs w:val="28"/>
        </w:rPr>
      </w:pPr>
    </w:p>
    <w:p w:rsidR="00DF6CFE" w:rsidRDefault="00DF6CFE" w:rsidP="00DF6CFE">
      <w:pPr>
        <w:ind w:right="425"/>
        <w:jc w:val="both"/>
        <w:rPr>
          <w:b/>
          <w:bCs/>
          <w:color w:val="000000"/>
          <w:sz w:val="28"/>
          <w:szCs w:val="28"/>
        </w:rPr>
      </w:pPr>
    </w:p>
    <w:p w:rsidR="00DF6CFE" w:rsidRDefault="00DF6CFE" w:rsidP="00DF6CFE">
      <w:pPr>
        <w:ind w:right="425"/>
        <w:jc w:val="both"/>
        <w:rPr>
          <w:b/>
          <w:bCs/>
          <w:color w:val="000000"/>
          <w:sz w:val="28"/>
          <w:szCs w:val="28"/>
        </w:rPr>
      </w:pPr>
    </w:p>
    <w:p w:rsidR="00DF6CFE" w:rsidRDefault="00DF6CFE" w:rsidP="00DF6CFE">
      <w:pPr>
        <w:ind w:right="425"/>
        <w:jc w:val="both"/>
        <w:rPr>
          <w:b/>
          <w:bCs/>
          <w:color w:val="000000"/>
          <w:sz w:val="28"/>
          <w:szCs w:val="28"/>
        </w:rPr>
      </w:pPr>
    </w:p>
    <w:p w:rsidR="00DF6CFE" w:rsidRDefault="00DF6CFE" w:rsidP="00DF6CFE">
      <w:pPr>
        <w:ind w:right="425"/>
        <w:jc w:val="both"/>
        <w:rPr>
          <w:b/>
          <w:bCs/>
          <w:color w:val="000000"/>
          <w:sz w:val="28"/>
          <w:szCs w:val="28"/>
        </w:rPr>
      </w:pPr>
    </w:p>
    <w:p w:rsidR="00DF6CFE" w:rsidRDefault="00DF6CFE" w:rsidP="00DF6CFE">
      <w:pPr>
        <w:ind w:right="425"/>
        <w:jc w:val="both"/>
        <w:rPr>
          <w:b/>
          <w:bCs/>
          <w:color w:val="000000"/>
          <w:sz w:val="28"/>
          <w:szCs w:val="28"/>
        </w:rPr>
      </w:pPr>
    </w:p>
    <w:p w:rsidR="00DF6CFE" w:rsidRDefault="00DF6CFE" w:rsidP="00DF6CFE">
      <w:pPr>
        <w:ind w:right="425"/>
        <w:jc w:val="both"/>
        <w:rPr>
          <w:b/>
          <w:bCs/>
          <w:color w:val="000000"/>
          <w:sz w:val="28"/>
          <w:szCs w:val="28"/>
        </w:rPr>
      </w:pPr>
    </w:p>
    <w:p w:rsidR="00DF6CFE" w:rsidRDefault="00DF6CFE" w:rsidP="00DF6CFE">
      <w:pPr>
        <w:ind w:right="425"/>
        <w:jc w:val="both"/>
        <w:rPr>
          <w:b/>
          <w:bCs/>
          <w:color w:val="000000"/>
          <w:sz w:val="28"/>
          <w:szCs w:val="28"/>
        </w:rPr>
      </w:pPr>
    </w:p>
    <w:p w:rsidR="00DF6CFE" w:rsidRDefault="00DF6CFE" w:rsidP="00DF6CFE">
      <w:pPr>
        <w:ind w:right="425"/>
        <w:jc w:val="both"/>
        <w:rPr>
          <w:b/>
          <w:bCs/>
          <w:color w:val="000000"/>
          <w:sz w:val="28"/>
          <w:szCs w:val="28"/>
        </w:rPr>
      </w:pPr>
    </w:p>
    <w:p w:rsidR="00DF6CFE" w:rsidRDefault="00DF6CFE" w:rsidP="00DF6CFE">
      <w:pPr>
        <w:ind w:right="425"/>
        <w:jc w:val="both"/>
        <w:rPr>
          <w:b/>
          <w:bCs/>
          <w:color w:val="000000"/>
          <w:sz w:val="28"/>
          <w:szCs w:val="28"/>
        </w:rPr>
      </w:pPr>
    </w:p>
    <w:p w:rsidR="00DF6CFE" w:rsidRDefault="00DF6CFE" w:rsidP="00DF6CFE">
      <w:pPr>
        <w:ind w:right="425"/>
        <w:jc w:val="both"/>
        <w:rPr>
          <w:b/>
          <w:bCs/>
          <w:color w:val="000000"/>
          <w:sz w:val="28"/>
          <w:szCs w:val="28"/>
        </w:rPr>
      </w:pPr>
    </w:p>
    <w:p w:rsidR="00DF6CFE" w:rsidRDefault="00DF6CFE" w:rsidP="00DF6CFE">
      <w:pPr>
        <w:ind w:right="425"/>
        <w:jc w:val="both"/>
        <w:rPr>
          <w:b/>
          <w:bCs/>
          <w:color w:val="000000"/>
          <w:sz w:val="28"/>
          <w:szCs w:val="28"/>
        </w:rPr>
      </w:pPr>
    </w:p>
    <w:p w:rsidR="00DF6CFE" w:rsidRDefault="00DF6CFE" w:rsidP="00DF6CFE">
      <w:pPr>
        <w:ind w:right="425"/>
        <w:jc w:val="both"/>
        <w:rPr>
          <w:b/>
          <w:bCs/>
          <w:color w:val="000000"/>
          <w:sz w:val="28"/>
          <w:szCs w:val="28"/>
        </w:rPr>
      </w:pPr>
    </w:p>
    <w:p w:rsidR="00DF6CFE" w:rsidRDefault="00DF6CFE" w:rsidP="00DF6CFE">
      <w:pPr>
        <w:ind w:right="425"/>
        <w:jc w:val="both"/>
        <w:rPr>
          <w:b/>
          <w:bCs/>
          <w:color w:val="000000"/>
          <w:sz w:val="28"/>
          <w:szCs w:val="28"/>
        </w:rPr>
      </w:pPr>
    </w:p>
    <w:p w:rsidR="00DF6CFE" w:rsidRDefault="00DF6CFE" w:rsidP="00DF6CFE">
      <w:pPr>
        <w:ind w:right="425"/>
        <w:jc w:val="both"/>
        <w:rPr>
          <w:b/>
          <w:bCs/>
          <w:color w:val="000000"/>
          <w:sz w:val="28"/>
          <w:szCs w:val="28"/>
        </w:rPr>
      </w:pPr>
    </w:p>
    <w:p w:rsidR="00DF6CFE" w:rsidRDefault="00DF6CFE" w:rsidP="00DF6CFE">
      <w:pPr>
        <w:ind w:right="425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2022</w:t>
      </w:r>
    </w:p>
    <w:p w:rsidR="0028294A" w:rsidRPr="009742EA" w:rsidRDefault="0028294A" w:rsidP="0028294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742EA">
        <w:rPr>
          <w:color w:val="000000"/>
          <w:sz w:val="28"/>
          <w:szCs w:val="28"/>
        </w:rPr>
        <w:lastRenderedPageBreak/>
        <w:t xml:space="preserve">Управление Федеральной </w:t>
      </w:r>
      <w:hyperlink r:id="rId8" w:history="1">
        <w:r w:rsidRPr="009742EA">
          <w:rPr>
            <w:color w:val="000000"/>
            <w:sz w:val="28"/>
            <w:szCs w:val="28"/>
          </w:rPr>
          <w:t>службы</w:t>
        </w:r>
      </w:hyperlink>
      <w:r w:rsidRPr="009742EA">
        <w:rPr>
          <w:color w:val="000000"/>
          <w:sz w:val="28"/>
          <w:szCs w:val="28"/>
        </w:rPr>
        <w:t xml:space="preserve"> по надзору в сфере защиты прав потребителей и благополучия человека (далее по тексту – Управление) является территориальным органом федеральным органа исполнительной власти, осуществляющим функции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потребителей.</w:t>
      </w:r>
    </w:p>
    <w:p w:rsidR="0028294A" w:rsidRPr="009742EA" w:rsidRDefault="0028294A" w:rsidP="0028294A">
      <w:pPr>
        <w:spacing w:line="360" w:lineRule="auto"/>
        <w:ind w:right="-1" w:firstLine="709"/>
        <w:jc w:val="both"/>
        <w:rPr>
          <w:color w:val="000000"/>
          <w:sz w:val="28"/>
          <w:szCs w:val="28"/>
        </w:rPr>
      </w:pPr>
      <w:r w:rsidRPr="009742EA">
        <w:rPr>
          <w:bCs/>
          <w:color w:val="000000"/>
          <w:sz w:val="28"/>
          <w:szCs w:val="28"/>
        </w:rPr>
        <w:t>Федеральный государственный контроль (надзор) осуществляется государственными гражданскими служащими Управления в соответствии с Положением об Управлении, утвержденного приказом Роспотребнадзора №701 от 09.07.2012года «Об утверждении Положения о Федеральной службе по надзору в сфере защиты прав потребителей и благополучия человека».</w:t>
      </w:r>
    </w:p>
    <w:p w:rsidR="0028294A" w:rsidRPr="009742EA" w:rsidRDefault="0028294A" w:rsidP="0028294A">
      <w:pPr>
        <w:spacing w:line="360" w:lineRule="auto"/>
        <w:ind w:right="-1" w:firstLine="709"/>
        <w:jc w:val="both"/>
        <w:rPr>
          <w:bCs/>
          <w:color w:val="000000"/>
          <w:sz w:val="28"/>
          <w:szCs w:val="28"/>
        </w:rPr>
      </w:pPr>
      <w:r w:rsidRPr="009742EA">
        <w:rPr>
          <w:bCs/>
          <w:color w:val="000000"/>
          <w:sz w:val="28"/>
          <w:szCs w:val="28"/>
        </w:rPr>
        <w:t>Государственный контроль (надзор) - одна из основных функций государства, осуществляемая в целях контроля исполнения нормативных правовых актов, устанавливающих обязательные требования.</w:t>
      </w:r>
    </w:p>
    <w:p w:rsidR="0028294A" w:rsidRPr="009742EA" w:rsidRDefault="0028294A" w:rsidP="0028294A">
      <w:pPr>
        <w:spacing w:line="360" w:lineRule="auto"/>
        <w:ind w:right="-1" w:firstLine="709"/>
        <w:jc w:val="both"/>
        <w:rPr>
          <w:bCs/>
          <w:color w:val="000000"/>
          <w:sz w:val="28"/>
          <w:szCs w:val="28"/>
        </w:rPr>
      </w:pPr>
      <w:r w:rsidRPr="009742EA">
        <w:rPr>
          <w:bCs/>
          <w:color w:val="000000"/>
          <w:sz w:val="28"/>
          <w:szCs w:val="28"/>
        </w:rPr>
        <w:t xml:space="preserve">Осуществление государственного контроля (надзора)  направлено на предупреждение нарушения прав, пресечение нарушений обязательных требований, наказание виновных лиц. </w:t>
      </w:r>
    </w:p>
    <w:p w:rsidR="0028294A" w:rsidRPr="009742EA" w:rsidRDefault="0028294A" w:rsidP="0028294A">
      <w:pPr>
        <w:spacing w:line="360" w:lineRule="auto"/>
        <w:ind w:right="-1" w:firstLine="709"/>
        <w:jc w:val="both"/>
        <w:rPr>
          <w:color w:val="000000"/>
          <w:sz w:val="28"/>
          <w:szCs w:val="28"/>
        </w:rPr>
      </w:pPr>
      <w:r w:rsidRPr="009742EA">
        <w:rPr>
          <w:bCs/>
          <w:color w:val="000000"/>
          <w:sz w:val="28"/>
          <w:szCs w:val="28"/>
        </w:rPr>
        <w:t xml:space="preserve">Одной из основных форм контрольно-надзорной деятельности являются проверки, под которыми понимается </w:t>
      </w:r>
      <w:r w:rsidRPr="009742EA">
        <w:rPr>
          <w:color w:val="000000"/>
          <w:sz w:val="28"/>
          <w:szCs w:val="28"/>
        </w:rPr>
        <w:t xml:space="preserve">совокупность проводимых органом государственного контроля (надзора) в отношении юридического лица, индивидуального предпринимателя мероприятий по контролю для оценки соответствия осуществляемых ими деятельности или действий (бездействия), производимых и реализуемых ими товаров (выполняемых работ, предоставляемых услуг) обязательным требованиям. </w:t>
      </w:r>
    </w:p>
    <w:p w:rsidR="0028294A" w:rsidRPr="009742EA" w:rsidRDefault="0028294A" w:rsidP="0028294A">
      <w:pPr>
        <w:spacing w:line="360" w:lineRule="auto"/>
        <w:ind w:right="-1" w:firstLine="709"/>
        <w:jc w:val="both"/>
        <w:rPr>
          <w:bCs/>
          <w:color w:val="000000"/>
          <w:sz w:val="28"/>
          <w:szCs w:val="28"/>
        </w:rPr>
      </w:pPr>
      <w:r w:rsidRPr="009742EA">
        <w:rPr>
          <w:bCs/>
          <w:color w:val="000000"/>
          <w:sz w:val="28"/>
          <w:szCs w:val="28"/>
        </w:rPr>
        <w:t>Контрольно-надзорная деятельность реализуется посредством организации и проведения проверок юридических лиц и индивидуальных предпринимателей (плановые и внеплановые, выездные, документарные), испытаний и экспертиз, рассмотрения жалоб, заявлений, сообщений средств массовой информации и т.д.</w:t>
      </w:r>
    </w:p>
    <w:p w:rsidR="0028294A" w:rsidRPr="009742EA" w:rsidRDefault="0028294A" w:rsidP="0028294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742EA">
        <w:rPr>
          <w:sz w:val="28"/>
          <w:szCs w:val="28"/>
        </w:rPr>
        <w:lastRenderedPageBreak/>
        <w:t>Целью установления административного наказания является формирование юридической ответственности у хозяйствующих субъектов. Данная форма государственного принуждения - одна из важнейших составляющих деятельности Управления, поскольку применение мер административного воздействия к лицам, совершившим административное правонарушение, оказывает профилактическое воздействие не только на правонарушителей, но и на остальных граждан и юридических лиц.</w:t>
      </w:r>
    </w:p>
    <w:p w:rsidR="0028294A" w:rsidRDefault="0028294A" w:rsidP="0028294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742EA">
        <w:rPr>
          <w:sz w:val="28"/>
          <w:szCs w:val="28"/>
        </w:rPr>
        <w:t xml:space="preserve">Применение должностными лицами Управления мер воздействия, урегулированных нормами Кодекса РФ об административных правонарушениях, является основным показателем, свидетельствующим  об  эффективности  и результативности осуществления Управлением своей </w:t>
      </w:r>
      <w:r w:rsidRPr="0028294A">
        <w:rPr>
          <w:sz w:val="28"/>
          <w:szCs w:val="28"/>
        </w:rPr>
        <w:t>контрольно-надзорной деятельности.</w:t>
      </w:r>
    </w:p>
    <w:p w:rsidR="00F14CB7" w:rsidRDefault="00F14CB7" w:rsidP="0028294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F14CB7" w:rsidRDefault="00F14CB7" w:rsidP="00F14CB7">
      <w:pPr>
        <w:jc w:val="center"/>
        <w:rPr>
          <w:b/>
          <w:sz w:val="26"/>
          <w:szCs w:val="26"/>
        </w:rPr>
      </w:pPr>
    </w:p>
    <w:p w:rsidR="00F14CB7" w:rsidRPr="00F14CB7" w:rsidRDefault="00F14CB7" w:rsidP="00F14CB7">
      <w:pPr>
        <w:tabs>
          <w:tab w:val="left" w:pos="709"/>
        </w:tabs>
        <w:spacing w:line="360" w:lineRule="auto"/>
        <w:ind w:firstLine="708"/>
        <w:jc w:val="both"/>
        <w:rPr>
          <w:sz w:val="28"/>
          <w:szCs w:val="28"/>
        </w:rPr>
      </w:pPr>
      <w:r w:rsidRPr="00F14CB7">
        <w:rPr>
          <w:sz w:val="28"/>
          <w:szCs w:val="28"/>
        </w:rPr>
        <w:t>В 2021 г. значительно увеличилось количество применяемых мер административного принуждения, что обусловлено возобновлением надзорной деятельности Управления и отменой моратория на проведение контрольных (надзорных) мероприятий.</w:t>
      </w:r>
    </w:p>
    <w:p w:rsidR="00F14CB7" w:rsidRPr="00F14CB7" w:rsidRDefault="00F14CB7" w:rsidP="00F14CB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14CB7">
        <w:rPr>
          <w:sz w:val="28"/>
          <w:szCs w:val="28"/>
        </w:rPr>
        <w:t>За 2021 год должностными лицами Управления было составлено 5661 протокол об административном правонарушении, что на 26% больше количества протоколов, составленных должностными лицами Управления  за 2020 год.</w:t>
      </w:r>
    </w:p>
    <w:p w:rsidR="00F14CB7" w:rsidRPr="00B4619B" w:rsidRDefault="00F14CB7" w:rsidP="00B4619B">
      <w:pPr>
        <w:spacing w:line="360" w:lineRule="auto"/>
        <w:ind w:firstLine="709"/>
        <w:jc w:val="both"/>
        <w:rPr>
          <w:sz w:val="28"/>
          <w:szCs w:val="28"/>
        </w:rPr>
      </w:pPr>
      <w:r w:rsidRPr="00B4619B">
        <w:rPr>
          <w:sz w:val="28"/>
          <w:szCs w:val="28"/>
        </w:rPr>
        <w:t xml:space="preserve">При этом 15 протоколов об административных правонарушениях были составлены по результатам проводимых административных расследований по фактам нарушения санитарно-эпидемиологических требований к питьевой воде, обусловленных необходимостью проведения санитарно-эпидемиологических экспертиз. </w:t>
      </w:r>
    </w:p>
    <w:p w:rsidR="00F14CB7" w:rsidRPr="00B4619B" w:rsidRDefault="00F14CB7" w:rsidP="00B4619B">
      <w:pPr>
        <w:spacing w:line="360" w:lineRule="auto"/>
        <w:ind w:firstLine="709"/>
        <w:jc w:val="both"/>
        <w:rPr>
          <w:sz w:val="28"/>
          <w:szCs w:val="28"/>
        </w:rPr>
      </w:pPr>
      <w:r w:rsidRPr="00B4619B">
        <w:rPr>
          <w:sz w:val="28"/>
          <w:szCs w:val="28"/>
        </w:rPr>
        <w:t>Для сравнения по результатам административных расследований за 2020 г. было составлено 6 протоколов за аналогичные нарушения.</w:t>
      </w:r>
    </w:p>
    <w:p w:rsidR="00F14CB7" w:rsidRPr="00B4619B" w:rsidRDefault="00F14CB7" w:rsidP="00B4619B">
      <w:pPr>
        <w:spacing w:line="360" w:lineRule="auto"/>
        <w:ind w:firstLine="709"/>
        <w:jc w:val="both"/>
        <w:rPr>
          <w:sz w:val="28"/>
          <w:szCs w:val="28"/>
        </w:rPr>
      </w:pPr>
    </w:p>
    <w:p w:rsidR="00F14CB7" w:rsidRPr="00B4619B" w:rsidRDefault="00F14CB7" w:rsidP="00B4619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4619B">
        <w:rPr>
          <w:sz w:val="28"/>
          <w:szCs w:val="28"/>
        </w:rPr>
        <w:lastRenderedPageBreak/>
        <w:t xml:space="preserve">Количество возбужденных административных дел в сегменте санитарно-эпидемиологического законодательства составило 4966 протоколов (87,7%) (в 2020 г. – 3439 протоколов (82,1%)), в сегменте защиты прав потребителей – 695 протоколов (12,3%) (в 2020 г. - 748 протоколов (17,9%)). </w:t>
      </w:r>
    </w:p>
    <w:p w:rsidR="00F14CB7" w:rsidRDefault="00F14CB7" w:rsidP="00F14CB7">
      <w:pPr>
        <w:autoSpaceDE w:val="0"/>
        <w:autoSpaceDN w:val="0"/>
        <w:adjustRightInd w:val="0"/>
        <w:ind w:firstLine="993"/>
        <w:jc w:val="both"/>
      </w:pPr>
    </w:p>
    <w:p w:rsidR="00F14CB7" w:rsidRDefault="00F14CB7" w:rsidP="00F14CB7">
      <w:pPr>
        <w:autoSpaceDE w:val="0"/>
        <w:autoSpaceDN w:val="0"/>
        <w:adjustRightInd w:val="0"/>
        <w:jc w:val="both"/>
        <w:rPr>
          <w:highlight w:val="yellow"/>
        </w:rPr>
      </w:pPr>
      <w:r>
        <w:rPr>
          <w:noProof/>
        </w:rPr>
        <w:drawing>
          <wp:inline distT="0" distB="0" distL="0" distR="0">
            <wp:extent cx="5810250" cy="3200400"/>
            <wp:effectExtent l="19050" t="0" r="19050" b="0"/>
            <wp:docPr id="6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14CB7" w:rsidRPr="000B40D4" w:rsidRDefault="00F14CB7" w:rsidP="00F14CB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0B40D4">
        <w:rPr>
          <w:rFonts w:eastAsiaTheme="minorHAnsi"/>
          <w:sz w:val="22"/>
          <w:szCs w:val="22"/>
          <w:lang w:eastAsia="en-US"/>
        </w:rPr>
        <w:t>Рис. Количество составленных Управлением протоколов об административных правонарушениях за 20</w:t>
      </w:r>
      <w:r>
        <w:rPr>
          <w:rFonts w:eastAsiaTheme="minorHAnsi"/>
          <w:sz w:val="22"/>
          <w:szCs w:val="22"/>
          <w:lang w:eastAsia="en-US"/>
        </w:rPr>
        <w:t>21</w:t>
      </w:r>
      <w:r w:rsidRPr="000B40D4">
        <w:rPr>
          <w:rFonts w:eastAsiaTheme="minorHAnsi"/>
          <w:sz w:val="22"/>
          <w:szCs w:val="22"/>
          <w:lang w:eastAsia="en-US"/>
        </w:rPr>
        <w:t xml:space="preserve"> г. по сферам деятельности.</w:t>
      </w:r>
    </w:p>
    <w:p w:rsidR="00F14CB7" w:rsidRDefault="00F14CB7" w:rsidP="00F14CB7">
      <w:pPr>
        <w:autoSpaceDE w:val="0"/>
        <w:autoSpaceDN w:val="0"/>
        <w:adjustRightInd w:val="0"/>
        <w:ind w:firstLine="993"/>
        <w:jc w:val="both"/>
        <w:rPr>
          <w:highlight w:val="yellow"/>
        </w:rPr>
      </w:pPr>
    </w:p>
    <w:p w:rsidR="00F14CB7" w:rsidRPr="00B4619B" w:rsidRDefault="00F14CB7" w:rsidP="00B4619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4619B">
        <w:rPr>
          <w:sz w:val="28"/>
          <w:szCs w:val="28"/>
        </w:rPr>
        <w:t xml:space="preserve">Наибольшее количество дел об административных правонарушениях за нарушения законодательства в сфере санитарно-эпидемиологического благополучия населения было возбуждено: </w:t>
      </w:r>
    </w:p>
    <w:p w:rsidR="00F14CB7" w:rsidRPr="00B4619B" w:rsidRDefault="00F14CB7" w:rsidP="00B4619B">
      <w:pPr>
        <w:pStyle w:val="a5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4619B">
        <w:rPr>
          <w:sz w:val="28"/>
          <w:szCs w:val="28"/>
        </w:rPr>
        <w:t>в области деятельности детских и подростковых учреждений – 37,2% (1847) (в 2020 г. – 18,1%(622));</w:t>
      </w:r>
    </w:p>
    <w:p w:rsidR="00F14CB7" w:rsidRPr="00B4619B" w:rsidRDefault="00F14CB7" w:rsidP="00B4619B">
      <w:pPr>
        <w:pStyle w:val="a5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4619B">
        <w:rPr>
          <w:sz w:val="28"/>
          <w:szCs w:val="28"/>
        </w:rPr>
        <w:t>в сфере торговли продуктами питания – 19,3% (958) (в 2020 г. – 28,1% (968));</w:t>
      </w:r>
    </w:p>
    <w:p w:rsidR="00F14CB7" w:rsidRPr="00B4619B" w:rsidRDefault="00F14CB7" w:rsidP="00B4619B">
      <w:pPr>
        <w:pStyle w:val="a5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4619B">
        <w:rPr>
          <w:sz w:val="28"/>
          <w:szCs w:val="28"/>
        </w:rPr>
        <w:t>в области деятельности объектов коммунальной гигиены – 17,4% (865) (в 2020 г. – 24,9%(857))</w:t>
      </w:r>
    </w:p>
    <w:p w:rsidR="00F14CB7" w:rsidRPr="00B4619B" w:rsidRDefault="00F14CB7" w:rsidP="00B4619B">
      <w:pPr>
        <w:pStyle w:val="a5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4619B">
        <w:rPr>
          <w:sz w:val="28"/>
          <w:szCs w:val="28"/>
        </w:rPr>
        <w:t>в области здравоохранения – 7,7% (382) (в 2020 г. – 5,8%(200));</w:t>
      </w:r>
    </w:p>
    <w:p w:rsidR="00F14CB7" w:rsidRPr="00B4619B" w:rsidRDefault="00F14CB7" w:rsidP="00B4619B">
      <w:pPr>
        <w:pStyle w:val="a5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4619B">
        <w:rPr>
          <w:sz w:val="28"/>
          <w:szCs w:val="28"/>
        </w:rPr>
        <w:t>в области деятельности промышленных предприятий – 7,6% (379) (в 2020 г. – 7,8%(267));</w:t>
      </w:r>
    </w:p>
    <w:p w:rsidR="00F14CB7" w:rsidRPr="00B4619B" w:rsidRDefault="00F14CB7" w:rsidP="00B4619B">
      <w:pPr>
        <w:pStyle w:val="a5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4619B">
        <w:rPr>
          <w:sz w:val="28"/>
          <w:szCs w:val="28"/>
        </w:rPr>
        <w:lastRenderedPageBreak/>
        <w:t>в сфере общественного питания – 5,7% (283) (в 2020 г. – 9,4%(323));</w:t>
      </w:r>
    </w:p>
    <w:p w:rsidR="00F14CB7" w:rsidRPr="00B4619B" w:rsidRDefault="00F14CB7" w:rsidP="00B4619B">
      <w:pPr>
        <w:pStyle w:val="a5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4619B">
        <w:rPr>
          <w:sz w:val="28"/>
          <w:szCs w:val="28"/>
        </w:rPr>
        <w:t>в сфере производства пищевых продуктов – 3,3% (163) (в 2020 г. – 2,5% (87)).</w:t>
      </w:r>
    </w:p>
    <w:p w:rsidR="00F14CB7" w:rsidRPr="00B4619B" w:rsidRDefault="00F14CB7" w:rsidP="00B4619B">
      <w:pPr>
        <w:pStyle w:val="a5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4619B">
        <w:rPr>
          <w:sz w:val="28"/>
          <w:szCs w:val="28"/>
        </w:rPr>
        <w:t>в сфере транспорта – 1% (49) (в 2020 г. – 3,3% (115));</w:t>
      </w:r>
    </w:p>
    <w:p w:rsidR="00F14CB7" w:rsidRPr="00B4619B" w:rsidRDefault="00F14CB7" w:rsidP="00B4619B">
      <w:pPr>
        <w:pStyle w:val="a5"/>
        <w:spacing w:line="360" w:lineRule="auto"/>
        <w:ind w:left="0" w:firstLine="709"/>
        <w:jc w:val="center"/>
        <w:rPr>
          <w:sz w:val="28"/>
          <w:szCs w:val="28"/>
          <w:highlight w:val="yellow"/>
        </w:rPr>
      </w:pPr>
    </w:p>
    <w:p w:rsidR="00F14CB7" w:rsidRPr="00B4619B" w:rsidRDefault="00F14CB7" w:rsidP="00B4619B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B4619B">
        <w:rPr>
          <w:sz w:val="28"/>
          <w:szCs w:val="28"/>
        </w:rPr>
        <w:t>Количество протоколов по делам об административных правонарушениях за нарушения в сфере защиты прав потребителей распределилось следующим образом:</w:t>
      </w:r>
    </w:p>
    <w:p w:rsidR="00F14CB7" w:rsidRPr="00B4619B" w:rsidRDefault="00F14CB7" w:rsidP="00B4619B">
      <w:pPr>
        <w:pStyle w:val="a5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4619B">
        <w:rPr>
          <w:sz w:val="28"/>
          <w:szCs w:val="28"/>
        </w:rPr>
        <w:t>в сфере розничной торговли  – 53,7% (373) (в 2020 г. – 62,4%(467));</w:t>
      </w:r>
    </w:p>
    <w:p w:rsidR="00F14CB7" w:rsidRPr="00B4619B" w:rsidRDefault="00F14CB7" w:rsidP="00B4619B">
      <w:pPr>
        <w:pStyle w:val="a5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4619B">
        <w:rPr>
          <w:sz w:val="28"/>
          <w:szCs w:val="28"/>
        </w:rPr>
        <w:t>в сфере оказания услуг – 46,3% (322) (в 2020 г. – 37,6%(281))</w:t>
      </w:r>
    </w:p>
    <w:p w:rsidR="00F14CB7" w:rsidRPr="00B4619B" w:rsidRDefault="00F14CB7" w:rsidP="00B4619B">
      <w:pPr>
        <w:pStyle w:val="a5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B4619B">
        <w:rPr>
          <w:sz w:val="28"/>
          <w:szCs w:val="28"/>
        </w:rPr>
        <w:t>при этом в сфере жилищно-коммунальных услуг – 22% (71);</w:t>
      </w:r>
    </w:p>
    <w:p w:rsidR="00F14CB7" w:rsidRPr="00B4619B" w:rsidRDefault="00F14CB7" w:rsidP="00B4619B">
      <w:pPr>
        <w:pStyle w:val="a5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B4619B">
        <w:rPr>
          <w:sz w:val="28"/>
          <w:szCs w:val="28"/>
        </w:rPr>
        <w:t>в сфере бытового обслуживания населения – 20,8% (67);</w:t>
      </w:r>
    </w:p>
    <w:p w:rsidR="00F14CB7" w:rsidRPr="00B4619B" w:rsidRDefault="00F14CB7" w:rsidP="00B4619B">
      <w:pPr>
        <w:pStyle w:val="a5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B4619B">
        <w:rPr>
          <w:sz w:val="28"/>
          <w:szCs w:val="28"/>
        </w:rPr>
        <w:t>в сфере оказания услуг связи – 15,2% (49);</w:t>
      </w:r>
    </w:p>
    <w:p w:rsidR="00F14CB7" w:rsidRPr="00B4619B" w:rsidRDefault="00F14CB7" w:rsidP="00B4619B">
      <w:pPr>
        <w:pStyle w:val="a5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B4619B">
        <w:rPr>
          <w:sz w:val="28"/>
          <w:szCs w:val="28"/>
        </w:rPr>
        <w:t>в сфере деятельности на финансовом рынке – 6,5% (21);</w:t>
      </w:r>
    </w:p>
    <w:p w:rsidR="00F14CB7" w:rsidRPr="00B4619B" w:rsidRDefault="00F14CB7" w:rsidP="00B4619B">
      <w:pPr>
        <w:pStyle w:val="a5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B4619B">
        <w:rPr>
          <w:sz w:val="28"/>
          <w:szCs w:val="28"/>
        </w:rPr>
        <w:t>в сфере долевого строительства жилья – 3,1 % (10);</w:t>
      </w:r>
    </w:p>
    <w:p w:rsidR="00F14CB7" w:rsidRPr="00B4619B" w:rsidRDefault="00F14CB7" w:rsidP="00B4619B">
      <w:pPr>
        <w:pStyle w:val="a5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B4619B">
        <w:rPr>
          <w:sz w:val="28"/>
          <w:szCs w:val="28"/>
        </w:rPr>
        <w:t>в сфере медицинских услуг – 1,9% (6),</w:t>
      </w:r>
    </w:p>
    <w:p w:rsidR="00F14CB7" w:rsidRPr="00B4619B" w:rsidRDefault="00F14CB7" w:rsidP="00B4619B">
      <w:pPr>
        <w:pStyle w:val="a5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B4619B">
        <w:rPr>
          <w:sz w:val="28"/>
          <w:szCs w:val="28"/>
        </w:rPr>
        <w:t>в сфере оказания услуг общественного питания– 1,2% (4);</w:t>
      </w:r>
    </w:p>
    <w:p w:rsidR="00F14CB7" w:rsidRPr="00B4619B" w:rsidRDefault="00F14CB7" w:rsidP="00B4619B">
      <w:pPr>
        <w:pStyle w:val="a5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B4619B">
        <w:rPr>
          <w:sz w:val="28"/>
          <w:szCs w:val="28"/>
        </w:rPr>
        <w:t>в сфере туристских услуг – 1,2% (4).</w:t>
      </w:r>
    </w:p>
    <w:p w:rsidR="00F14CB7" w:rsidRPr="00B4619B" w:rsidRDefault="00F14CB7" w:rsidP="00B4619B">
      <w:pPr>
        <w:spacing w:line="360" w:lineRule="auto"/>
        <w:ind w:firstLine="709"/>
        <w:jc w:val="both"/>
        <w:rPr>
          <w:sz w:val="28"/>
          <w:szCs w:val="28"/>
          <w:highlight w:val="yellow"/>
        </w:rPr>
      </w:pPr>
    </w:p>
    <w:p w:rsidR="00F14CB7" w:rsidRPr="00B4619B" w:rsidRDefault="00F14CB7" w:rsidP="00B4619B">
      <w:pPr>
        <w:spacing w:line="360" w:lineRule="auto"/>
        <w:ind w:firstLine="709"/>
        <w:jc w:val="both"/>
        <w:rPr>
          <w:sz w:val="28"/>
          <w:szCs w:val="28"/>
        </w:rPr>
      </w:pPr>
    </w:p>
    <w:p w:rsidR="00F14CB7" w:rsidRPr="00B4619B" w:rsidRDefault="00F14CB7" w:rsidP="00B4619B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B4619B">
        <w:rPr>
          <w:sz w:val="28"/>
          <w:szCs w:val="28"/>
        </w:rPr>
        <w:t xml:space="preserve">По результатам правоприменительной практики особенной части Кодекса РФ об административных правонарушениях должностными лицами Управления в 2021 г. было применено 67 (53,6%) административных составов из 125 предусмотренных на конец отчетного периода (в  2020 г. – 61 (48,8%). </w:t>
      </w:r>
      <w:proofErr w:type="gramEnd"/>
    </w:p>
    <w:p w:rsidR="00F14CB7" w:rsidRDefault="00F14CB7" w:rsidP="00F14CB7">
      <w:pPr>
        <w:ind w:firstLine="709"/>
        <w:jc w:val="both"/>
        <w:rPr>
          <w:rFonts w:eastAsiaTheme="minorHAnsi"/>
          <w:lang w:eastAsia="en-US"/>
        </w:rPr>
      </w:pPr>
    </w:p>
    <w:p w:rsidR="00B4619B" w:rsidRDefault="00B4619B" w:rsidP="00F14CB7">
      <w:pPr>
        <w:ind w:firstLine="709"/>
        <w:jc w:val="both"/>
        <w:rPr>
          <w:rFonts w:eastAsiaTheme="minorHAnsi"/>
          <w:lang w:eastAsia="en-US"/>
        </w:rPr>
      </w:pPr>
    </w:p>
    <w:p w:rsidR="00F14CB7" w:rsidRPr="0096561C" w:rsidRDefault="00F14CB7" w:rsidP="00F14CB7">
      <w:pPr>
        <w:ind w:firstLine="709"/>
        <w:jc w:val="right"/>
        <w:rPr>
          <w:rFonts w:eastAsiaTheme="minorHAnsi"/>
          <w:b/>
          <w:lang w:eastAsia="en-US"/>
        </w:rPr>
      </w:pPr>
    </w:p>
    <w:p w:rsidR="00F14CB7" w:rsidRPr="0096561C" w:rsidRDefault="00F14CB7" w:rsidP="00F14CB7">
      <w:pPr>
        <w:ind w:firstLine="709"/>
        <w:jc w:val="both"/>
        <w:rPr>
          <w:rFonts w:eastAsiaTheme="minorHAnsi"/>
          <w:b/>
          <w:lang w:eastAsia="en-US"/>
        </w:rPr>
      </w:pPr>
      <w:r w:rsidRPr="0096561C">
        <w:rPr>
          <w:rFonts w:eastAsiaTheme="minorHAnsi"/>
          <w:b/>
          <w:lang w:eastAsia="en-US"/>
        </w:rPr>
        <w:lastRenderedPageBreak/>
        <w:t>Анализ наиболее часто применяемых административных составов за 20</w:t>
      </w:r>
      <w:r w:rsidR="00B4619B">
        <w:rPr>
          <w:rFonts w:eastAsiaTheme="minorHAnsi"/>
          <w:b/>
          <w:lang w:eastAsia="en-US"/>
        </w:rPr>
        <w:t>20</w:t>
      </w:r>
      <w:r w:rsidRPr="0096561C">
        <w:rPr>
          <w:rFonts w:eastAsiaTheme="minorHAnsi"/>
          <w:b/>
          <w:lang w:eastAsia="en-US"/>
        </w:rPr>
        <w:t>-2021 гг.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10"/>
        <w:gridCol w:w="392"/>
        <w:gridCol w:w="2126"/>
        <w:gridCol w:w="2410"/>
      </w:tblGrid>
      <w:tr w:rsidR="00B4619B" w:rsidTr="00B4619B">
        <w:trPr>
          <w:jc w:val="center"/>
        </w:trPr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9B" w:rsidRPr="00647042" w:rsidRDefault="00B4619B" w:rsidP="005E4010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9B" w:rsidRDefault="00B4619B" w:rsidP="005E4010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2021 год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9B" w:rsidRPr="00647042" w:rsidRDefault="00B4619B" w:rsidP="005E4010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2020 год</w:t>
            </w:r>
          </w:p>
        </w:tc>
      </w:tr>
      <w:tr w:rsidR="00B4619B" w:rsidTr="00B4619B">
        <w:trPr>
          <w:trHeight w:val="170"/>
          <w:jc w:val="center"/>
        </w:trPr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9B" w:rsidRPr="00400B3F" w:rsidRDefault="00B4619B" w:rsidP="005E4010">
            <w:pPr>
              <w:jc w:val="both"/>
              <w:rPr>
                <w:rFonts w:eastAsiaTheme="minorHAnsi"/>
                <w:lang w:eastAsia="en-US"/>
              </w:rPr>
            </w:pPr>
            <w:r w:rsidRPr="00647042">
              <w:rPr>
                <w:rFonts w:eastAsiaTheme="minorHAnsi"/>
                <w:lang w:eastAsia="en-US"/>
              </w:rPr>
              <w:t xml:space="preserve">статья 6.3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9B" w:rsidRDefault="00B4619B" w:rsidP="005E4010">
            <w:pPr>
              <w:tabs>
                <w:tab w:val="left" w:pos="34"/>
              </w:tabs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ab/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9B" w:rsidRDefault="00B4619B" w:rsidP="005E4010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5,9</w:t>
            </w:r>
            <w:r w:rsidRPr="00647042">
              <w:rPr>
                <w:rFonts w:eastAsiaTheme="minorHAnsi"/>
                <w:lang w:eastAsia="en-US"/>
              </w:rPr>
              <w:t>%</w:t>
            </w:r>
            <w:r>
              <w:rPr>
                <w:rFonts w:eastAsiaTheme="minorHAnsi"/>
                <w:lang w:eastAsia="en-US"/>
              </w:rPr>
              <w:t xml:space="preserve"> (246)</w:t>
            </w:r>
            <w:r w:rsidRPr="00647042">
              <w:rPr>
                <w:rFonts w:eastAsiaTheme="minorHAnsi"/>
                <w:lang w:eastAsia="en-US"/>
              </w:rPr>
              <w:t xml:space="preserve">;   </w:t>
            </w:r>
          </w:p>
        </w:tc>
      </w:tr>
      <w:tr w:rsidR="00B4619B" w:rsidTr="00B4619B">
        <w:trPr>
          <w:trHeight w:val="170"/>
          <w:jc w:val="center"/>
        </w:trPr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9B" w:rsidRDefault="00B4619B" w:rsidP="005E4010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статья 6.3 ч.2                       </w:t>
            </w:r>
          </w:p>
          <w:p w:rsidR="00B4619B" w:rsidRPr="00647042" w:rsidRDefault="00B4619B" w:rsidP="005E4010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9B" w:rsidRDefault="00B4619B" w:rsidP="005E4010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8,7% (490)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9B" w:rsidRDefault="00B4619B" w:rsidP="005E4010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16% (669);</w:t>
            </w:r>
            <w:r w:rsidRPr="00647042">
              <w:rPr>
                <w:rFonts w:eastAsiaTheme="minorHAnsi"/>
                <w:lang w:eastAsia="en-US"/>
              </w:rPr>
              <w:t xml:space="preserve">  </w:t>
            </w:r>
          </w:p>
        </w:tc>
      </w:tr>
      <w:tr w:rsidR="00B4619B" w:rsidTr="00B4619B">
        <w:trPr>
          <w:trHeight w:val="170"/>
          <w:jc w:val="center"/>
        </w:trPr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9B" w:rsidRPr="00647042" w:rsidRDefault="00B4619B" w:rsidP="005E4010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статья 6.3 ч.1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9B" w:rsidRDefault="00B4619B" w:rsidP="005E4010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14,2% (803)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9B" w:rsidRDefault="00B4619B" w:rsidP="005E4010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11,1% (465);</w:t>
            </w:r>
            <w:r w:rsidRPr="00647042">
              <w:rPr>
                <w:rFonts w:eastAsiaTheme="minorHAnsi"/>
                <w:lang w:eastAsia="en-US"/>
              </w:rPr>
              <w:t xml:space="preserve">           </w:t>
            </w:r>
          </w:p>
        </w:tc>
      </w:tr>
      <w:tr w:rsidR="00B4619B" w:rsidTr="00B4619B">
        <w:trPr>
          <w:jc w:val="center"/>
        </w:trPr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9B" w:rsidRPr="00647042" w:rsidRDefault="00B4619B" w:rsidP="005E4010">
            <w:pPr>
              <w:jc w:val="both"/>
              <w:rPr>
                <w:rFonts w:eastAsiaTheme="minorHAnsi"/>
                <w:lang w:eastAsia="en-US"/>
              </w:rPr>
            </w:pPr>
            <w:r w:rsidRPr="00647042">
              <w:rPr>
                <w:rFonts w:eastAsiaTheme="minorHAnsi"/>
                <w:lang w:eastAsia="en-US"/>
              </w:rPr>
              <w:t xml:space="preserve">статья 6.4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9B" w:rsidRPr="00647042" w:rsidRDefault="00B4619B" w:rsidP="005E4010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7,5% (426)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9B" w:rsidRDefault="00B4619B" w:rsidP="005E4010">
            <w:pPr>
              <w:jc w:val="both"/>
              <w:rPr>
                <w:rFonts w:eastAsiaTheme="minorHAnsi"/>
                <w:lang w:eastAsia="en-US"/>
              </w:rPr>
            </w:pPr>
            <w:r w:rsidRPr="00647042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5</w:t>
            </w:r>
            <w:r w:rsidRPr="00647042">
              <w:rPr>
                <w:rFonts w:eastAsiaTheme="minorHAnsi"/>
                <w:lang w:eastAsia="en-US"/>
              </w:rPr>
              <w:t>%</w:t>
            </w:r>
            <w:r>
              <w:rPr>
                <w:rFonts w:eastAsiaTheme="minorHAnsi"/>
                <w:lang w:eastAsia="en-US"/>
              </w:rPr>
              <w:t xml:space="preserve"> (208);</w:t>
            </w:r>
          </w:p>
        </w:tc>
      </w:tr>
      <w:tr w:rsidR="00B4619B" w:rsidTr="00B4619B">
        <w:trPr>
          <w:jc w:val="center"/>
        </w:trPr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9B" w:rsidRPr="00647042" w:rsidRDefault="00B4619B" w:rsidP="005E4010">
            <w:pPr>
              <w:jc w:val="both"/>
              <w:rPr>
                <w:rFonts w:eastAsiaTheme="minorHAnsi"/>
                <w:lang w:eastAsia="en-US"/>
              </w:rPr>
            </w:pPr>
            <w:r w:rsidRPr="00647042">
              <w:rPr>
                <w:rFonts w:eastAsiaTheme="minorHAnsi"/>
                <w:lang w:eastAsia="en-US"/>
              </w:rPr>
              <w:t xml:space="preserve">статья 6.5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9B" w:rsidRDefault="00B4619B" w:rsidP="005E4010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6,3% (356)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9B" w:rsidRDefault="00B4619B" w:rsidP="005E4010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4,7</w:t>
            </w:r>
            <w:r w:rsidRPr="00647042">
              <w:rPr>
                <w:rFonts w:eastAsiaTheme="minorHAnsi"/>
                <w:lang w:eastAsia="en-US"/>
              </w:rPr>
              <w:t>%</w:t>
            </w:r>
            <w:r>
              <w:rPr>
                <w:rFonts w:eastAsiaTheme="minorHAnsi"/>
                <w:lang w:eastAsia="en-US"/>
              </w:rPr>
              <w:t xml:space="preserve"> (198%);</w:t>
            </w:r>
          </w:p>
        </w:tc>
      </w:tr>
      <w:tr w:rsidR="00B4619B" w:rsidTr="00B4619B">
        <w:trPr>
          <w:jc w:val="center"/>
        </w:trPr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9B" w:rsidRPr="00647042" w:rsidRDefault="00B4619B" w:rsidP="005E4010">
            <w:pPr>
              <w:jc w:val="both"/>
              <w:rPr>
                <w:rFonts w:eastAsiaTheme="minorHAnsi"/>
                <w:lang w:eastAsia="en-US"/>
              </w:rPr>
            </w:pPr>
            <w:r w:rsidRPr="00647042">
              <w:rPr>
                <w:rFonts w:eastAsiaTheme="minorHAnsi"/>
                <w:lang w:eastAsia="en-US"/>
              </w:rPr>
              <w:t xml:space="preserve">статья 6.6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9B" w:rsidRPr="00647042" w:rsidRDefault="00B4619B" w:rsidP="005E4010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14,3% (812)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9B" w:rsidRDefault="00B4619B" w:rsidP="005E4010">
            <w:pPr>
              <w:jc w:val="both"/>
              <w:rPr>
                <w:rFonts w:eastAsiaTheme="minorHAnsi"/>
                <w:lang w:eastAsia="en-US"/>
              </w:rPr>
            </w:pPr>
            <w:r w:rsidRPr="00647042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7,4</w:t>
            </w:r>
            <w:r w:rsidRPr="00647042">
              <w:rPr>
                <w:rFonts w:eastAsiaTheme="minorHAnsi"/>
                <w:lang w:eastAsia="en-US"/>
              </w:rPr>
              <w:t>%</w:t>
            </w:r>
            <w:r>
              <w:rPr>
                <w:rFonts w:eastAsiaTheme="minorHAnsi"/>
                <w:lang w:eastAsia="en-US"/>
              </w:rPr>
              <w:t xml:space="preserve"> (312)</w:t>
            </w:r>
          </w:p>
        </w:tc>
      </w:tr>
      <w:tr w:rsidR="00B4619B" w:rsidTr="00B4619B">
        <w:trPr>
          <w:trHeight w:val="170"/>
          <w:jc w:val="center"/>
        </w:trPr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9B" w:rsidRPr="00D04800" w:rsidRDefault="00B4619B" w:rsidP="005E4010">
            <w:pPr>
              <w:jc w:val="both"/>
              <w:rPr>
                <w:rFonts w:eastAsiaTheme="minorHAnsi"/>
                <w:lang w:eastAsia="en-US"/>
              </w:rPr>
            </w:pPr>
            <w:r w:rsidRPr="00647042">
              <w:rPr>
                <w:rFonts w:eastAsiaTheme="minorHAnsi"/>
                <w:lang w:eastAsia="en-US"/>
              </w:rPr>
              <w:t xml:space="preserve">часть 1 статьи 6.7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9B" w:rsidRPr="00647042" w:rsidRDefault="00B4619B" w:rsidP="005E4010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14,3% (811)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9B" w:rsidRPr="00D04800" w:rsidRDefault="00B4619B" w:rsidP="005E4010">
            <w:pPr>
              <w:tabs>
                <w:tab w:val="right" w:pos="2194"/>
              </w:tabs>
              <w:jc w:val="both"/>
              <w:rPr>
                <w:rFonts w:eastAsiaTheme="minorHAnsi"/>
                <w:lang w:eastAsia="en-US"/>
              </w:rPr>
            </w:pPr>
            <w:r w:rsidRPr="00647042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5,6</w:t>
            </w:r>
            <w:r w:rsidRPr="00647042">
              <w:rPr>
                <w:rFonts w:eastAsiaTheme="minorHAnsi"/>
                <w:lang w:eastAsia="en-US"/>
              </w:rPr>
              <w:t>%</w:t>
            </w:r>
            <w:r>
              <w:rPr>
                <w:rFonts w:eastAsiaTheme="minorHAnsi"/>
                <w:lang w:eastAsia="en-US"/>
              </w:rPr>
              <w:t xml:space="preserve"> (234)</w:t>
            </w:r>
          </w:p>
        </w:tc>
      </w:tr>
      <w:tr w:rsidR="00B4619B" w:rsidTr="00B4619B">
        <w:trPr>
          <w:trHeight w:val="170"/>
          <w:jc w:val="center"/>
        </w:trPr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9B" w:rsidRPr="00647042" w:rsidRDefault="00B4619B" w:rsidP="005E4010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часть 1 статьи 14.8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9B" w:rsidRDefault="00B4619B" w:rsidP="005E4010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2,1% (118)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9B" w:rsidRPr="00647042" w:rsidRDefault="00B4619B" w:rsidP="005E4010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2,7% (114)</w:t>
            </w:r>
          </w:p>
        </w:tc>
      </w:tr>
      <w:tr w:rsidR="00B4619B" w:rsidTr="00B4619B">
        <w:trPr>
          <w:jc w:val="center"/>
        </w:trPr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9B" w:rsidRPr="00E95803" w:rsidRDefault="00B4619B" w:rsidP="005E4010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ч</w:t>
            </w:r>
            <w:r w:rsidRPr="00E95803">
              <w:rPr>
                <w:rFonts w:eastAsiaTheme="minorHAnsi"/>
                <w:lang w:eastAsia="en-US"/>
              </w:rPr>
              <w:t>асть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95803">
              <w:rPr>
                <w:rFonts w:eastAsiaTheme="minorHAnsi"/>
                <w:lang w:eastAsia="en-US"/>
              </w:rPr>
              <w:t xml:space="preserve">2 статьи 14.8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9B" w:rsidRPr="00E95803" w:rsidRDefault="00B4619B" w:rsidP="005E4010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1,9% (110)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9B" w:rsidRDefault="00B4619B" w:rsidP="005E4010">
            <w:pPr>
              <w:jc w:val="both"/>
              <w:rPr>
                <w:rFonts w:eastAsiaTheme="minorHAnsi"/>
                <w:lang w:eastAsia="en-US"/>
              </w:rPr>
            </w:pPr>
            <w:r w:rsidRPr="00E95803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2,5</w:t>
            </w:r>
            <w:r w:rsidRPr="00E95803">
              <w:rPr>
                <w:rFonts w:eastAsiaTheme="minorHAnsi"/>
                <w:lang w:eastAsia="en-US"/>
              </w:rPr>
              <w:t>%</w:t>
            </w:r>
            <w:r>
              <w:rPr>
                <w:rFonts w:eastAsiaTheme="minorHAnsi"/>
                <w:lang w:eastAsia="en-US"/>
              </w:rPr>
              <w:t xml:space="preserve"> (107)</w:t>
            </w:r>
          </w:p>
        </w:tc>
      </w:tr>
      <w:tr w:rsidR="00B4619B" w:rsidTr="00B4619B">
        <w:trPr>
          <w:jc w:val="center"/>
        </w:trPr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9B" w:rsidRPr="00E95803" w:rsidRDefault="00B4619B" w:rsidP="005E4010">
            <w:pPr>
              <w:jc w:val="both"/>
              <w:rPr>
                <w:rFonts w:eastAsiaTheme="minorHAnsi"/>
                <w:lang w:eastAsia="en-US"/>
              </w:rPr>
            </w:pPr>
            <w:r w:rsidRPr="00E95803">
              <w:rPr>
                <w:rFonts w:eastAsiaTheme="minorHAnsi"/>
                <w:lang w:eastAsia="en-US"/>
              </w:rPr>
              <w:t xml:space="preserve">статья 14.15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9B" w:rsidRPr="00E95803" w:rsidRDefault="00B4619B" w:rsidP="005E4010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1,1% (63)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9B" w:rsidRDefault="00B4619B" w:rsidP="005E4010">
            <w:pPr>
              <w:jc w:val="both"/>
              <w:rPr>
                <w:rFonts w:eastAsiaTheme="minorHAnsi"/>
                <w:lang w:eastAsia="en-US"/>
              </w:rPr>
            </w:pPr>
            <w:r w:rsidRPr="00E95803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3</w:t>
            </w:r>
            <w:r w:rsidRPr="00E95803">
              <w:rPr>
                <w:rFonts w:eastAsiaTheme="minorHAnsi"/>
                <w:lang w:eastAsia="en-US"/>
              </w:rPr>
              <w:t>%</w:t>
            </w:r>
            <w:r>
              <w:rPr>
                <w:rFonts w:eastAsiaTheme="minorHAnsi"/>
                <w:lang w:eastAsia="en-US"/>
              </w:rPr>
              <w:t xml:space="preserve"> (124)</w:t>
            </w:r>
          </w:p>
        </w:tc>
      </w:tr>
      <w:tr w:rsidR="00B4619B" w:rsidTr="00B4619B">
        <w:trPr>
          <w:jc w:val="center"/>
        </w:trPr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9B" w:rsidRPr="00E95803" w:rsidRDefault="00B4619B" w:rsidP="005E4010">
            <w:pPr>
              <w:jc w:val="both"/>
              <w:rPr>
                <w:rFonts w:eastAsiaTheme="minorHAnsi"/>
                <w:lang w:eastAsia="en-US"/>
              </w:rPr>
            </w:pPr>
            <w:r w:rsidRPr="00E95803">
              <w:rPr>
                <w:rFonts w:eastAsiaTheme="minorHAnsi"/>
                <w:lang w:eastAsia="en-US"/>
              </w:rPr>
              <w:t xml:space="preserve">часть 1 статьи 14.43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9B" w:rsidRPr="00E95803" w:rsidRDefault="00B4619B" w:rsidP="005E4010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7,3% (412)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9B" w:rsidRDefault="00B4619B" w:rsidP="005E4010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5,9</w:t>
            </w:r>
            <w:r w:rsidRPr="00E95803">
              <w:rPr>
                <w:rFonts w:eastAsiaTheme="minorHAnsi"/>
                <w:lang w:eastAsia="en-US"/>
              </w:rPr>
              <w:t>%</w:t>
            </w:r>
            <w:r>
              <w:rPr>
                <w:rFonts w:eastAsiaTheme="minorHAnsi"/>
                <w:lang w:eastAsia="en-US"/>
              </w:rPr>
              <w:t xml:space="preserve"> (247) </w:t>
            </w:r>
          </w:p>
        </w:tc>
      </w:tr>
      <w:tr w:rsidR="00B4619B" w:rsidTr="00B4619B">
        <w:trPr>
          <w:jc w:val="center"/>
        </w:trPr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9B" w:rsidRPr="00E95803" w:rsidRDefault="00B4619B" w:rsidP="005E4010">
            <w:pPr>
              <w:jc w:val="both"/>
              <w:rPr>
                <w:rFonts w:eastAsiaTheme="minorHAnsi"/>
                <w:lang w:eastAsia="en-US"/>
              </w:rPr>
            </w:pPr>
            <w:r w:rsidRPr="00E95803">
              <w:rPr>
                <w:rFonts w:eastAsiaTheme="minorHAnsi"/>
                <w:lang w:eastAsia="en-US"/>
              </w:rPr>
              <w:t xml:space="preserve">часть 2 статьи 14.43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9B" w:rsidRPr="00E95803" w:rsidRDefault="00B4619B" w:rsidP="005E4010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6,6% (372)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9B" w:rsidRDefault="00B4619B" w:rsidP="005E4010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6,7</w:t>
            </w:r>
            <w:r w:rsidRPr="00E95803">
              <w:rPr>
                <w:rFonts w:eastAsiaTheme="minorHAnsi"/>
                <w:lang w:eastAsia="en-US"/>
              </w:rPr>
              <w:t>%</w:t>
            </w:r>
            <w:r>
              <w:rPr>
                <w:rFonts w:eastAsiaTheme="minorHAnsi"/>
                <w:lang w:eastAsia="en-US"/>
              </w:rPr>
              <w:t xml:space="preserve"> (280)</w:t>
            </w:r>
          </w:p>
        </w:tc>
      </w:tr>
      <w:tr w:rsidR="00B4619B" w:rsidTr="00B4619B">
        <w:trPr>
          <w:jc w:val="center"/>
        </w:trPr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9B" w:rsidRPr="00E95803" w:rsidRDefault="00B4619B" w:rsidP="005E4010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часть 3</w:t>
            </w:r>
            <w:r w:rsidRPr="00E95803">
              <w:rPr>
                <w:rFonts w:eastAsiaTheme="minorHAnsi"/>
                <w:lang w:eastAsia="en-US"/>
              </w:rPr>
              <w:t xml:space="preserve"> статьи 14.43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9B" w:rsidRDefault="00B4619B" w:rsidP="005E4010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1,8% (104)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9B" w:rsidRDefault="00B4619B" w:rsidP="005E4010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0,3% (11)</w:t>
            </w:r>
          </w:p>
        </w:tc>
      </w:tr>
      <w:tr w:rsidR="00B4619B" w:rsidTr="00B4619B">
        <w:trPr>
          <w:trHeight w:val="170"/>
          <w:jc w:val="center"/>
        </w:trPr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9B" w:rsidRDefault="00B4619B" w:rsidP="005E4010">
            <w:pPr>
              <w:jc w:val="both"/>
              <w:rPr>
                <w:rFonts w:eastAsiaTheme="minorHAnsi"/>
                <w:lang w:eastAsia="en-US"/>
              </w:rPr>
            </w:pPr>
            <w:r w:rsidRPr="00E95803">
              <w:rPr>
                <w:rFonts w:eastAsiaTheme="minorHAnsi"/>
                <w:lang w:eastAsia="en-US"/>
              </w:rPr>
              <w:t xml:space="preserve">часть 1 статьи 19.5 </w:t>
            </w:r>
          </w:p>
          <w:p w:rsidR="00B4619B" w:rsidRPr="00AB3E60" w:rsidRDefault="00B4619B" w:rsidP="005E4010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9B" w:rsidRPr="00E95803" w:rsidRDefault="00B4619B" w:rsidP="005E4010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4% (226)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9B" w:rsidRDefault="00B4619B" w:rsidP="005E4010">
            <w:pPr>
              <w:jc w:val="both"/>
              <w:rPr>
                <w:rFonts w:eastAsiaTheme="minorHAnsi"/>
                <w:lang w:eastAsia="en-US"/>
              </w:rPr>
            </w:pPr>
            <w:r w:rsidRPr="00E95803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2,4</w:t>
            </w:r>
            <w:r w:rsidRPr="00E95803">
              <w:rPr>
                <w:rFonts w:eastAsiaTheme="minorHAnsi"/>
                <w:lang w:eastAsia="en-US"/>
              </w:rPr>
              <w:t>%</w:t>
            </w:r>
            <w:r>
              <w:rPr>
                <w:rFonts w:eastAsiaTheme="minorHAnsi"/>
                <w:lang w:eastAsia="en-US"/>
              </w:rPr>
              <w:t xml:space="preserve"> (99)</w:t>
            </w:r>
          </w:p>
          <w:p w:rsidR="00B4619B" w:rsidRDefault="00B4619B" w:rsidP="005E4010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B4619B" w:rsidTr="00B4619B">
        <w:trPr>
          <w:jc w:val="center"/>
        </w:trPr>
        <w:tc>
          <w:tcPr>
            <w:tcW w:w="2410" w:type="dxa"/>
            <w:tcBorders>
              <w:top w:val="single" w:sz="4" w:space="0" w:color="auto"/>
            </w:tcBorders>
          </w:tcPr>
          <w:p w:rsidR="00B4619B" w:rsidRPr="00E95803" w:rsidRDefault="00B4619B" w:rsidP="005E4010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auto"/>
            </w:tcBorders>
          </w:tcPr>
          <w:p w:rsidR="00B4619B" w:rsidRPr="00E95803" w:rsidRDefault="00B4619B" w:rsidP="005E4010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B4619B" w:rsidRDefault="00B4619B" w:rsidP="005E4010">
            <w:pPr>
              <w:jc w:val="both"/>
              <w:rPr>
                <w:rFonts w:eastAsiaTheme="minorHAnsi"/>
                <w:lang w:eastAsia="en-US"/>
              </w:rPr>
            </w:pPr>
          </w:p>
        </w:tc>
      </w:tr>
    </w:tbl>
    <w:p w:rsidR="00F14CB7" w:rsidRDefault="00F14CB7" w:rsidP="00F14CB7">
      <w:pPr>
        <w:autoSpaceDE w:val="0"/>
        <w:autoSpaceDN w:val="0"/>
        <w:adjustRightInd w:val="0"/>
        <w:ind w:firstLine="709"/>
        <w:jc w:val="both"/>
      </w:pPr>
    </w:p>
    <w:p w:rsidR="00F14CB7" w:rsidRPr="00B4619B" w:rsidRDefault="00F14CB7" w:rsidP="00B4619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4619B">
        <w:rPr>
          <w:sz w:val="28"/>
          <w:szCs w:val="28"/>
        </w:rPr>
        <w:t xml:space="preserve">За нарушения, выявленные в сфере охраны здоровья граждан от воздействия окружающего табачного дыма и последствий потребления табака, за 2021 г. был составлен 71 протокол об административных правонарушениях по 8 из 9 предусмотренных Кодексом РФ об административных правонарушениях составам. По результатам рассмотрения был наложен 61 административный штраф на сумму 631 000 рублей (средняя сумма – 10344) и вынесено 8 предупреждений. </w:t>
      </w:r>
    </w:p>
    <w:p w:rsidR="00F14CB7" w:rsidRPr="00B4619B" w:rsidRDefault="00F14CB7" w:rsidP="00B4619B">
      <w:pPr>
        <w:tabs>
          <w:tab w:val="left" w:pos="709"/>
        </w:tabs>
        <w:spacing w:line="360" w:lineRule="auto"/>
        <w:jc w:val="both"/>
        <w:rPr>
          <w:sz w:val="28"/>
          <w:szCs w:val="28"/>
          <w:highlight w:val="yellow"/>
        </w:rPr>
      </w:pPr>
      <w:r w:rsidRPr="00B4619B">
        <w:rPr>
          <w:sz w:val="28"/>
          <w:szCs w:val="28"/>
        </w:rPr>
        <w:tab/>
        <w:t xml:space="preserve">Особое внимание продолжалось уделяться работе по </w:t>
      </w:r>
      <w:proofErr w:type="spellStart"/>
      <w:r w:rsidRPr="00B4619B">
        <w:rPr>
          <w:sz w:val="28"/>
          <w:szCs w:val="28"/>
        </w:rPr>
        <w:t>правоприменению</w:t>
      </w:r>
      <w:proofErr w:type="spellEnd"/>
      <w:r w:rsidRPr="00B4619B">
        <w:rPr>
          <w:sz w:val="28"/>
          <w:szCs w:val="28"/>
        </w:rPr>
        <w:t xml:space="preserve"> составов Кодекса РФ об административных правонарушениях в сфере технического регулирования. </w:t>
      </w:r>
    </w:p>
    <w:p w:rsidR="00F14CB7" w:rsidRPr="00B4619B" w:rsidRDefault="00F14CB7" w:rsidP="00B4619B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B4619B">
        <w:rPr>
          <w:sz w:val="28"/>
          <w:szCs w:val="28"/>
        </w:rPr>
        <w:t xml:space="preserve">За 2021 г. по факту нарушений требований технических регламентов (ст.ст.14.43-14.46.2 </w:t>
      </w:r>
      <w:proofErr w:type="spellStart"/>
      <w:r w:rsidRPr="00B4619B">
        <w:rPr>
          <w:sz w:val="28"/>
          <w:szCs w:val="28"/>
        </w:rPr>
        <w:t>КоАП</w:t>
      </w:r>
      <w:proofErr w:type="spellEnd"/>
      <w:r w:rsidRPr="00B4619B">
        <w:rPr>
          <w:sz w:val="28"/>
          <w:szCs w:val="28"/>
        </w:rPr>
        <w:t xml:space="preserve"> РФ) было возбуждено 891 дело об административных правонарушениях (15,7% от общего количества протоколов), наложено 689 административных штрафов непосредственно Управлением и 58 штрафов судом по материалам Управления. Общая сумма штрафов наложенных Управлением за нарушения требований технических регламентов составила 15 621 000 рублей, судом – 20 402 000</w:t>
      </w:r>
      <w:r w:rsidRPr="00B4619B">
        <w:rPr>
          <w:b/>
          <w:bCs/>
          <w:sz w:val="28"/>
          <w:szCs w:val="28"/>
        </w:rPr>
        <w:t xml:space="preserve"> </w:t>
      </w:r>
      <w:r w:rsidRPr="00B4619B">
        <w:rPr>
          <w:sz w:val="28"/>
          <w:szCs w:val="28"/>
        </w:rPr>
        <w:t xml:space="preserve">рублей. Кроме </w:t>
      </w:r>
      <w:r w:rsidRPr="00B4619B">
        <w:rPr>
          <w:sz w:val="28"/>
          <w:szCs w:val="28"/>
        </w:rPr>
        <w:lastRenderedPageBreak/>
        <w:t xml:space="preserve">того, было вынесено 45 предупреждений (6,1% от общего количества наказаний в сфере технического регулирования). </w:t>
      </w:r>
    </w:p>
    <w:p w:rsidR="00F14CB7" w:rsidRPr="00B4619B" w:rsidRDefault="00F14CB7" w:rsidP="00B4619B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B4619B">
        <w:rPr>
          <w:sz w:val="28"/>
          <w:szCs w:val="28"/>
        </w:rPr>
        <w:t>Доля привлеченных к административной ответственности по указанным составам юридических лиц составила 7,1% (52 ЮЛ), индивидуальных предпринимателей – 6,7% (49 ИП), должностных лиц – 71,5% (526 ДЛ), граждан – 14,6% (107 граждан).</w:t>
      </w:r>
    </w:p>
    <w:p w:rsidR="00F14CB7" w:rsidRPr="00B4619B" w:rsidRDefault="00F14CB7" w:rsidP="00B4619B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B4619B">
        <w:rPr>
          <w:sz w:val="28"/>
          <w:szCs w:val="28"/>
        </w:rPr>
        <w:t xml:space="preserve">Для сравнения, </w:t>
      </w:r>
      <w:r w:rsidRPr="00B4619B">
        <w:rPr>
          <w:rFonts w:eastAsiaTheme="minorHAnsi"/>
          <w:sz w:val="28"/>
          <w:szCs w:val="28"/>
          <w:lang w:eastAsia="en-US"/>
        </w:rPr>
        <w:t xml:space="preserve"> за 2020 г. Управлением в сфере технического регулирования было возбуждено 543 </w:t>
      </w:r>
      <w:r w:rsidRPr="00B4619B">
        <w:rPr>
          <w:sz w:val="28"/>
          <w:szCs w:val="28"/>
        </w:rPr>
        <w:t>дела (1</w:t>
      </w:r>
      <w:r w:rsidRPr="00B4619B">
        <w:rPr>
          <w:rFonts w:eastAsiaTheme="minorHAnsi"/>
          <w:sz w:val="28"/>
          <w:szCs w:val="28"/>
          <w:lang w:eastAsia="en-US"/>
        </w:rPr>
        <w:t xml:space="preserve">3% дел от общего количества протоколов), по которым Управлением наложено 482 административных штрафа сумму </w:t>
      </w:r>
      <w:r w:rsidRPr="00B4619B">
        <w:rPr>
          <w:sz w:val="28"/>
          <w:szCs w:val="28"/>
        </w:rPr>
        <w:t>8 591 000 рублей, судом 4 штрафа на сумму 760 000</w:t>
      </w:r>
      <w:r w:rsidRPr="00B4619B">
        <w:rPr>
          <w:b/>
          <w:bCs/>
          <w:sz w:val="28"/>
          <w:szCs w:val="28"/>
        </w:rPr>
        <w:t xml:space="preserve"> </w:t>
      </w:r>
      <w:r w:rsidRPr="00B4619B">
        <w:rPr>
          <w:sz w:val="28"/>
          <w:szCs w:val="28"/>
        </w:rPr>
        <w:t>рублей, а также вынесено 32 предупреждения (6,2%).</w:t>
      </w:r>
    </w:p>
    <w:p w:rsidR="00F14CB7" w:rsidRPr="00B4619B" w:rsidRDefault="00F14CB7" w:rsidP="00B4619B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F14CB7" w:rsidRPr="00B4619B" w:rsidRDefault="00F14CB7" w:rsidP="00B4619B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B4619B">
        <w:rPr>
          <w:sz w:val="28"/>
          <w:szCs w:val="28"/>
        </w:rPr>
        <w:t>Таким образом, количество возбужденных дел об административных правонарушениях за нарушения технических регламентов по сравнению с прошлым годом увеличилось на 2,7%. При этом на 3,4% возросло количество привлекаемых к административной ответственности юридических лиц.</w:t>
      </w:r>
    </w:p>
    <w:p w:rsidR="00F14CB7" w:rsidRPr="00B4619B" w:rsidRDefault="00F14CB7" w:rsidP="00B4619B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B4619B">
        <w:rPr>
          <w:sz w:val="28"/>
          <w:szCs w:val="28"/>
        </w:rPr>
        <w:t xml:space="preserve">Наиболее применяемыми составами </w:t>
      </w:r>
      <w:proofErr w:type="spellStart"/>
      <w:r w:rsidRPr="00B4619B">
        <w:rPr>
          <w:sz w:val="28"/>
          <w:szCs w:val="28"/>
        </w:rPr>
        <w:t>КоАП</w:t>
      </w:r>
      <w:proofErr w:type="spellEnd"/>
      <w:r w:rsidRPr="00B4619B">
        <w:rPr>
          <w:sz w:val="28"/>
          <w:szCs w:val="28"/>
        </w:rPr>
        <w:t xml:space="preserve"> РФ в сфере технического регулирования являлись ч.1 ст.14.43 – 46,2%, ч.2 ст.14.43 – 41,8%, ч.3 ст.14.43 – 11,7%. В 2020 г. доля протоколов по указанным статьям составляла ч.1 ст.14.43 – 45,5%, ч.2 ст.14.43 –51,6%, ч.3 ст.14.43 – 2%. </w:t>
      </w:r>
    </w:p>
    <w:p w:rsidR="00F14CB7" w:rsidRPr="00B4619B" w:rsidRDefault="00F14CB7" w:rsidP="00B4619B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 w:rsidRPr="00B4619B">
        <w:rPr>
          <w:sz w:val="28"/>
          <w:szCs w:val="28"/>
        </w:rPr>
        <w:tab/>
        <w:t xml:space="preserve">Всего по результатам рассмотрения дел об административных правонарушениях должностными лицами Управления, уполномоченными на рассмотрение дел,  в 2021 году вынесено 4599 постановления о назначении административных наказаний, из которых 4018 (87,4%) – постановления о наложении административного штрафа, 581 (12,6%) – о вынесении предупреждений. </w:t>
      </w:r>
    </w:p>
    <w:p w:rsidR="00F14CB7" w:rsidRPr="00B4619B" w:rsidRDefault="00F14CB7" w:rsidP="00B4619B">
      <w:pPr>
        <w:spacing w:line="360" w:lineRule="auto"/>
        <w:ind w:firstLine="709"/>
        <w:jc w:val="both"/>
        <w:rPr>
          <w:sz w:val="28"/>
          <w:szCs w:val="28"/>
        </w:rPr>
      </w:pPr>
      <w:r w:rsidRPr="00B4619B">
        <w:rPr>
          <w:sz w:val="28"/>
          <w:szCs w:val="28"/>
        </w:rPr>
        <w:t>Средняя сумма административных штрафов вынесенных совместно Управлением и судом (по материалам Управления) в 2021 г. составила 15 386,5 руб. (</w:t>
      </w:r>
      <w:r w:rsidR="00B4619B" w:rsidRPr="00B4619B">
        <w:rPr>
          <w:sz w:val="28"/>
          <w:szCs w:val="28"/>
        </w:rPr>
        <w:t>в 2020 г. – 11 854,4</w:t>
      </w:r>
      <w:r w:rsidRPr="00B4619B">
        <w:rPr>
          <w:sz w:val="28"/>
          <w:szCs w:val="28"/>
        </w:rPr>
        <w:t>).</w:t>
      </w:r>
    </w:p>
    <w:p w:rsidR="00F14CB7" w:rsidRPr="00B4619B" w:rsidRDefault="00F14CB7" w:rsidP="00B4619B">
      <w:pPr>
        <w:spacing w:line="360" w:lineRule="auto"/>
        <w:ind w:firstLine="709"/>
        <w:jc w:val="both"/>
        <w:rPr>
          <w:sz w:val="28"/>
          <w:szCs w:val="28"/>
        </w:rPr>
      </w:pPr>
      <w:r w:rsidRPr="00B4619B">
        <w:rPr>
          <w:sz w:val="28"/>
          <w:szCs w:val="28"/>
        </w:rPr>
        <w:lastRenderedPageBreak/>
        <w:t>При этом средняя сумма административных штрафов за выявленные нарушения санитарного законодательства в 2021 году составила 9575,3 руб. (2020 г.- 9295,2 руб.), за нарушения законодательства в сфере защиты прав потребителей – 14425,2 руб. (в  2020 г. – 12129,7 руб.).</w:t>
      </w:r>
    </w:p>
    <w:p w:rsidR="00F14CB7" w:rsidRPr="00B4619B" w:rsidRDefault="00F14CB7" w:rsidP="00B4619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/>
          <w:sz w:val="28"/>
          <w:szCs w:val="28"/>
          <w:highlight w:val="yellow"/>
          <w:lang w:eastAsia="en-US"/>
        </w:rPr>
      </w:pPr>
      <w:proofErr w:type="gramStart"/>
      <w:r w:rsidRPr="00B4619B">
        <w:rPr>
          <w:rFonts w:eastAsiaTheme="minorHAnsi"/>
          <w:sz w:val="28"/>
          <w:szCs w:val="28"/>
          <w:lang w:eastAsia="en-US"/>
        </w:rPr>
        <w:t xml:space="preserve">За 2021 г. в соответствии со статьей 4.1.1 </w:t>
      </w:r>
      <w:proofErr w:type="spellStart"/>
      <w:r w:rsidRPr="00B4619B">
        <w:rPr>
          <w:rFonts w:eastAsiaTheme="minorHAnsi"/>
          <w:sz w:val="28"/>
          <w:szCs w:val="28"/>
          <w:lang w:eastAsia="en-US"/>
        </w:rPr>
        <w:t>КоАП</w:t>
      </w:r>
      <w:proofErr w:type="spellEnd"/>
      <w:r w:rsidRPr="00B4619B">
        <w:rPr>
          <w:rFonts w:eastAsiaTheme="minorHAnsi"/>
          <w:sz w:val="28"/>
          <w:szCs w:val="28"/>
          <w:lang w:eastAsia="en-US"/>
        </w:rPr>
        <w:t xml:space="preserve"> РФ, </w:t>
      </w:r>
      <w:r w:rsidRPr="00B4619B">
        <w:rPr>
          <w:sz w:val="28"/>
          <w:szCs w:val="28"/>
        </w:rPr>
        <w:t xml:space="preserve">позволяющей применять предупреждение к юридическим лицам и индивидуальным предпринимателям, </w:t>
      </w:r>
      <w:r w:rsidRPr="00B4619B">
        <w:rPr>
          <w:rFonts w:eastAsiaTheme="minorHAnsi"/>
          <w:bCs/>
          <w:sz w:val="28"/>
          <w:szCs w:val="28"/>
          <w:lang w:eastAsia="en-US"/>
        </w:rPr>
        <w:t>являющимся субъектами малого и среднего предпринимательства, а также их работникам</w:t>
      </w:r>
      <w:r w:rsidRPr="00B4619B">
        <w:rPr>
          <w:rFonts w:eastAsiaTheme="minorHAnsi"/>
          <w:b/>
          <w:bCs/>
          <w:sz w:val="28"/>
          <w:szCs w:val="28"/>
          <w:lang w:eastAsia="en-US"/>
        </w:rPr>
        <w:t xml:space="preserve">, </w:t>
      </w:r>
      <w:r w:rsidRPr="00B4619B">
        <w:rPr>
          <w:rFonts w:eastAsiaTheme="minorHAnsi"/>
          <w:sz w:val="28"/>
          <w:szCs w:val="28"/>
          <w:lang w:eastAsia="en-US"/>
        </w:rPr>
        <w:t xml:space="preserve">за впервые совершенные административные правонарушения, </w:t>
      </w:r>
      <w:r w:rsidRPr="00B4619B">
        <w:rPr>
          <w:sz w:val="28"/>
          <w:szCs w:val="28"/>
        </w:rPr>
        <w:t xml:space="preserve">даже если данный вид административного наказания </w:t>
      </w:r>
      <w:r w:rsidRPr="00B4619B">
        <w:rPr>
          <w:rFonts w:eastAsiaTheme="minorHAnsi"/>
          <w:bCs/>
          <w:sz w:val="28"/>
          <w:szCs w:val="28"/>
          <w:lang w:eastAsia="en-US"/>
        </w:rPr>
        <w:t xml:space="preserve">не предусмотрен соответствующей статьей </w:t>
      </w:r>
      <w:proofErr w:type="spellStart"/>
      <w:r w:rsidRPr="00B4619B">
        <w:rPr>
          <w:rFonts w:eastAsiaTheme="minorHAnsi"/>
          <w:bCs/>
          <w:sz w:val="28"/>
          <w:szCs w:val="28"/>
          <w:lang w:eastAsia="en-US"/>
        </w:rPr>
        <w:t>КоАП</w:t>
      </w:r>
      <w:proofErr w:type="spellEnd"/>
      <w:r w:rsidRPr="00B4619B">
        <w:rPr>
          <w:rFonts w:eastAsiaTheme="minorHAnsi"/>
          <w:bCs/>
          <w:sz w:val="28"/>
          <w:szCs w:val="28"/>
          <w:lang w:eastAsia="en-US"/>
        </w:rPr>
        <w:t xml:space="preserve"> РФ, было применено 183 предупреждения, что составляет 31,5% всех предупреждений (2020 год – 156 (30%).</w:t>
      </w:r>
      <w:r w:rsidRPr="00B4619B">
        <w:rPr>
          <w:rFonts w:eastAsiaTheme="minorHAnsi"/>
          <w:bCs/>
          <w:sz w:val="28"/>
          <w:szCs w:val="28"/>
          <w:highlight w:val="yellow"/>
          <w:lang w:eastAsia="en-US"/>
        </w:rPr>
        <w:t xml:space="preserve"> </w:t>
      </w:r>
      <w:proofErr w:type="gramEnd"/>
    </w:p>
    <w:p w:rsidR="00F14CB7" w:rsidRPr="00B4619B" w:rsidRDefault="00F14CB7" w:rsidP="00B4619B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Theme="minorHAnsi"/>
          <w:sz w:val="28"/>
          <w:szCs w:val="28"/>
          <w:highlight w:val="yellow"/>
          <w:lang w:eastAsia="en-US"/>
        </w:rPr>
      </w:pPr>
      <w:proofErr w:type="gramStart"/>
      <w:r w:rsidRPr="00B4619B">
        <w:rPr>
          <w:rFonts w:eastAsiaTheme="minorHAnsi"/>
          <w:bCs/>
          <w:sz w:val="28"/>
          <w:szCs w:val="28"/>
          <w:lang w:eastAsia="en-US"/>
        </w:rPr>
        <w:t xml:space="preserve">Данное обстоятельство обусловлено особенностями применения ст.4.1.1 </w:t>
      </w:r>
      <w:proofErr w:type="spellStart"/>
      <w:r w:rsidRPr="00B4619B">
        <w:rPr>
          <w:rFonts w:eastAsiaTheme="minorHAnsi"/>
          <w:bCs/>
          <w:sz w:val="28"/>
          <w:szCs w:val="28"/>
          <w:lang w:eastAsia="en-US"/>
        </w:rPr>
        <w:t>КоАП</w:t>
      </w:r>
      <w:proofErr w:type="spellEnd"/>
      <w:r w:rsidRPr="00B4619B">
        <w:rPr>
          <w:rFonts w:eastAsiaTheme="minorHAnsi"/>
          <w:bCs/>
          <w:sz w:val="28"/>
          <w:szCs w:val="28"/>
          <w:lang w:eastAsia="en-US"/>
        </w:rPr>
        <w:t xml:space="preserve"> РФ, согласно которым предупреждение может быть вынесено </w:t>
      </w:r>
      <w:r w:rsidRPr="00B4619B">
        <w:rPr>
          <w:rFonts w:eastAsiaTheme="minorHAnsi"/>
          <w:sz w:val="28"/>
          <w:szCs w:val="28"/>
          <w:lang w:eastAsia="en-US"/>
        </w:rPr>
        <w:t xml:space="preserve"> некоммерческим организациям, а также являющимся субъектами малого и среднего предпринимательства лицам, осуществляющим предпринимательскую деятельность без образования юридического лица, и юридическим лицам, а также их работникам за впервые совершенное административное правонарушение,</w:t>
      </w:r>
      <w:r w:rsidRPr="00B4619B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B4619B">
        <w:rPr>
          <w:rFonts w:eastAsiaTheme="minorHAnsi"/>
          <w:sz w:val="28"/>
          <w:szCs w:val="28"/>
          <w:lang w:eastAsia="en-US"/>
        </w:rPr>
        <w:t>при отсутствии причинения вреда или возникновения угрозы причинения вреда жизни и здоровью людей</w:t>
      </w:r>
      <w:r w:rsidRPr="00B4619B">
        <w:rPr>
          <w:sz w:val="28"/>
          <w:szCs w:val="28"/>
        </w:rPr>
        <w:t>, а также</w:t>
      </w:r>
      <w:proofErr w:type="gramEnd"/>
      <w:r w:rsidRPr="00B4619B">
        <w:rPr>
          <w:sz w:val="28"/>
          <w:szCs w:val="28"/>
        </w:rPr>
        <w:t xml:space="preserve"> </w:t>
      </w:r>
      <w:r w:rsidRPr="00B4619B">
        <w:rPr>
          <w:rFonts w:eastAsiaTheme="minorHAnsi"/>
          <w:sz w:val="28"/>
          <w:szCs w:val="28"/>
          <w:lang w:eastAsia="en-US"/>
        </w:rPr>
        <w:t>при отсутствии имущественного ущерба</w:t>
      </w:r>
      <w:r w:rsidRPr="00B4619B">
        <w:rPr>
          <w:sz w:val="28"/>
          <w:szCs w:val="28"/>
        </w:rPr>
        <w:t>.</w:t>
      </w:r>
    </w:p>
    <w:p w:rsidR="00F14CB7" w:rsidRPr="00B4619B" w:rsidRDefault="00F14CB7" w:rsidP="00B4619B">
      <w:pPr>
        <w:spacing w:line="360" w:lineRule="auto"/>
        <w:ind w:firstLine="709"/>
        <w:jc w:val="both"/>
        <w:rPr>
          <w:sz w:val="28"/>
          <w:szCs w:val="28"/>
        </w:rPr>
      </w:pPr>
      <w:r w:rsidRPr="00B4619B">
        <w:rPr>
          <w:sz w:val="28"/>
          <w:szCs w:val="28"/>
        </w:rPr>
        <w:t>Число вынесенных постановлений о назначении административного наказания в сегменте санитарно-эпидемиологического законодательства составило 3961   постановление (в 2020 г. – 2136). Из них 3633 (91,7%) постановления о назначении наказания в виде административного штрафа на сумму 34 787 100 рублей</w:t>
      </w:r>
      <w:r w:rsidRPr="00B4619B">
        <w:rPr>
          <w:b/>
          <w:sz w:val="28"/>
          <w:szCs w:val="28"/>
        </w:rPr>
        <w:t xml:space="preserve"> </w:t>
      </w:r>
      <w:r w:rsidRPr="00B4619B">
        <w:rPr>
          <w:sz w:val="28"/>
          <w:szCs w:val="28"/>
        </w:rPr>
        <w:t xml:space="preserve">и 328 предупреждений (8,3%) (в 2020 г. 1882 (88,1%) штрафа на сумму 17 493 500 рублей и 254 (11,9%) предупреждения). </w:t>
      </w:r>
    </w:p>
    <w:p w:rsidR="00F14CB7" w:rsidRPr="00B4619B" w:rsidRDefault="00F14CB7" w:rsidP="00B4619B">
      <w:pPr>
        <w:spacing w:line="360" w:lineRule="auto"/>
        <w:ind w:firstLine="709"/>
        <w:jc w:val="both"/>
        <w:rPr>
          <w:sz w:val="28"/>
          <w:szCs w:val="28"/>
        </w:rPr>
      </w:pPr>
      <w:r w:rsidRPr="00B4619B">
        <w:rPr>
          <w:sz w:val="28"/>
          <w:szCs w:val="28"/>
        </w:rPr>
        <w:t xml:space="preserve">Число вынесенных постановлений о назначении административного наказания в сегменте защиты прав потребителей составило 638 постановлений. Из них 385 (60,3%) административных штрафов на сумму </w:t>
      </w:r>
      <w:r w:rsidRPr="00B4619B">
        <w:rPr>
          <w:sz w:val="28"/>
          <w:szCs w:val="28"/>
        </w:rPr>
        <w:lastRenderedPageBreak/>
        <w:t>5 553 700 рублей и 253 (39,6%) предупреждения (в 2020 г. – 616 постановлений, 350 (56,8%) штрафов на  сумму 4 245 400 руб. и 266 (43,2%) предупреждений).</w:t>
      </w:r>
    </w:p>
    <w:p w:rsidR="00F14CB7" w:rsidRPr="00B4619B" w:rsidRDefault="00F14CB7" w:rsidP="00B4619B">
      <w:pPr>
        <w:spacing w:line="360" w:lineRule="auto"/>
        <w:ind w:firstLine="709"/>
        <w:jc w:val="both"/>
        <w:rPr>
          <w:sz w:val="28"/>
          <w:szCs w:val="28"/>
        </w:rPr>
      </w:pPr>
      <w:r w:rsidRPr="00B4619B">
        <w:rPr>
          <w:sz w:val="28"/>
          <w:szCs w:val="28"/>
        </w:rPr>
        <w:t xml:space="preserve">Среди субъектов административной ответственности преимущественно выделяются должностные лица. </w:t>
      </w:r>
    </w:p>
    <w:p w:rsidR="00F14CB7" w:rsidRPr="00B4619B" w:rsidRDefault="00F14CB7" w:rsidP="00B4619B">
      <w:pPr>
        <w:spacing w:line="360" w:lineRule="auto"/>
        <w:ind w:firstLine="709"/>
        <w:jc w:val="both"/>
        <w:rPr>
          <w:sz w:val="28"/>
          <w:szCs w:val="28"/>
        </w:rPr>
      </w:pPr>
      <w:r w:rsidRPr="00B4619B">
        <w:rPr>
          <w:sz w:val="28"/>
          <w:szCs w:val="28"/>
        </w:rPr>
        <w:t>При этом за нарушения требований санитарного законодательства к административной ответственности в 2021 г. было привлечено 925 юридических лиц (23,4% от общего количества привлеченных лиц), 2567 должностных лиц (64,8 %), 178 индивидуальных предпринимателя (4,5%), 291 гражданин (7,3%) (в 2020 г. 550 ЮЛ (25,7%), 1166 ДЛ (54,6%), 268 ИП (12,5%), 152 гражданина (7,1%)).</w:t>
      </w:r>
    </w:p>
    <w:p w:rsidR="00F14CB7" w:rsidRPr="00B4619B" w:rsidRDefault="00F14CB7" w:rsidP="00B4619B">
      <w:pPr>
        <w:spacing w:line="360" w:lineRule="auto"/>
        <w:ind w:firstLine="709"/>
        <w:jc w:val="both"/>
        <w:rPr>
          <w:sz w:val="28"/>
          <w:szCs w:val="28"/>
        </w:rPr>
      </w:pPr>
      <w:r w:rsidRPr="00B4619B">
        <w:rPr>
          <w:sz w:val="28"/>
          <w:szCs w:val="28"/>
        </w:rPr>
        <w:t>За нарушения законодательства в сфере защиты прав потребителей было привлечено 320 юридических лиц (50,2%), 109 должностных лиц (17,1%), 114 индивидуальных предпринимателей (17,9%) и 95 граждан (14,9%) (в 2020 г. – 283 ЮЛ (45,9%), 94 ДЛ (15,3%) 163 ИП (26,5%), 76 граждан (12,3%)).</w:t>
      </w:r>
    </w:p>
    <w:p w:rsidR="00F14CB7" w:rsidRPr="00B4619B" w:rsidRDefault="00F14CB7" w:rsidP="00B4619B">
      <w:pPr>
        <w:spacing w:line="360" w:lineRule="auto"/>
        <w:ind w:firstLine="709"/>
        <w:jc w:val="both"/>
        <w:rPr>
          <w:sz w:val="28"/>
          <w:szCs w:val="28"/>
        </w:rPr>
      </w:pPr>
      <w:r w:rsidRPr="00B4619B">
        <w:rPr>
          <w:sz w:val="28"/>
          <w:szCs w:val="28"/>
        </w:rPr>
        <w:t>За 202</w:t>
      </w:r>
      <w:r w:rsidR="00B4619B" w:rsidRPr="00B4619B">
        <w:rPr>
          <w:sz w:val="28"/>
          <w:szCs w:val="28"/>
        </w:rPr>
        <w:t>1</w:t>
      </w:r>
      <w:r w:rsidRPr="00B4619B">
        <w:rPr>
          <w:sz w:val="28"/>
          <w:szCs w:val="28"/>
        </w:rPr>
        <w:t xml:space="preserve"> г.</w:t>
      </w:r>
      <w:r w:rsidRPr="00B4619B">
        <w:rPr>
          <w:b/>
          <w:sz w:val="28"/>
          <w:szCs w:val="28"/>
        </w:rPr>
        <w:t xml:space="preserve"> </w:t>
      </w:r>
      <w:r w:rsidRPr="00B4619B">
        <w:rPr>
          <w:sz w:val="28"/>
          <w:szCs w:val="28"/>
        </w:rPr>
        <w:t>по результатам рассмотрения  дел об административных правонарушениях  было внесено  4035</w:t>
      </w:r>
      <w:r w:rsidRPr="00B4619B">
        <w:rPr>
          <w:b/>
          <w:sz w:val="28"/>
          <w:szCs w:val="28"/>
        </w:rPr>
        <w:t xml:space="preserve"> </w:t>
      </w:r>
      <w:r w:rsidRPr="00B4619B">
        <w:rPr>
          <w:sz w:val="28"/>
          <w:szCs w:val="28"/>
        </w:rPr>
        <w:t>представлений об устранении причин и условий, способствовавших совершению административного правонарушения. Таким образом, удельный вес административных дел, в ходе рассмотрения которых внесены представления об устранении причин и условий, способствующих правонарушению, составил в 2021 г. 88,5%, что превышает аналогичный показатель за прошлый год на 11,1%.</w:t>
      </w:r>
    </w:p>
    <w:p w:rsidR="00F14CB7" w:rsidRPr="00B4619B" w:rsidRDefault="00F14CB7" w:rsidP="00B4619B">
      <w:pPr>
        <w:spacing w:line="360" w:lineRule="auto"/>
        <w:ind w:firstLine="709"/>
        <w:jc w:val="both"/>
        <w:rPr>
          <w:sz w:val="28"/>
          <w:szCs w:val="28"/>
        </w:rPr>
      </w:pPr>
      <w:r w:rsidRPr="00B4619B">
        <w:rPr>
          <w:sz w:val="28"/>
          <w:szCs w:val="28"/>
        </w:rPr>
        <w:t>При этом доля представлений при рассмотрении дел об административных правонарушениях за нарушения санитарного законодательства составила 93,7% (в 2020 г. - 84,3%), за нарушения законодательства в сфере защиты прав потребителей – 50,5% (в 2020 г. - 53,4%).</w:t>
      </w:r>
    </w:p>
    <w:p w:rsidR="00F14CB7" w:rsidRPr="00B4619B" w:rsidRDefault="00F14CB7" w:rsidP="00B4619B">
      <w:pPr>
        <w:spacing w:line="360" w:lineRule="auto"/>
        <w:ind w:firstLine="709"/>
        <w:jc w:val="both"/>
        <w:rPr>
          <w:sz w:val="28"/>
          <w:szCs w:val="28"/>
        </w:rPr>
      </w:pPr>
      <w:r w:rsidRPr="00B4619B">
        <w:rPr>
          <w:sz w:val="28"/>
          <w:szCs w:val="28"/>
        </w:rPr>
        <w:t xml:space="preserve">Внесение представлений об устранении причин и условий, способствовавших совершению административных правонарушений, </w:t>
      </w:r>
      <w:r w:rsidRPr="00B4619B">
        <w:rPr>
          <w:sz w:val="28"/>
          <w:szCs w:val="28"/>
        </w:rPr>
        <w:lastRenderedPageBreak/>
        <w:t xml:space="preserve">является превентивной мерой, направленной на профилактику правонарушений в дальнейшем, в </w:t>
      </w:r>
      <w:proofErr w:type="gramStart"/>
      <w:r w:rsidRPr="00B4619B">
        <w:rPr>
          <w:sz w:val="28"/>
          <w:szCs w:val="28"/>
        </w:rPr>
        <w:t>связи</w:t>
      </w:r>
      <w:proofErr w:type="gramEnd"/>
      <w:r w:rsidRPr="00B4619B">
        <w:rPr>
          <w:sz w:val="28"/>
          <w:szCs w:val="28"/>
        </w:rPr>
        <w:t xml:space="preserve"> с чем вопрос о ее применении рассматривается в каждом случае при привлечении к административной ответственности.</w:t>
      </w:r>
    </w:p>
    <w:p w:rsidR="00F14CB7" w:rsidRPr="00B4619B" w:rsidRDefault="00F14CB7" w:rsidP="00B4619B">
      <w:pPr>
        <w:pStyle w:val="a5"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B4619B">
        <w:rPr>
          <w:sz w:val="28"/>
          <w:szCs w:val="28"/>
        </w:rPr>
        <w:t xml:space="preserve">Одной из приоритетных задач Управления продолжает оставаться задача по </w:t>
      </w:r>
      <w:proofErr w:type="gramStart"/>
      <w:r w:rsidRPr="00B4619B">
        <w:rPr>
          <w:sz w:val="28"/>
          <w:szCs w:val="28"/>
        </w:rPr>
        <w:t>контролю за</w:t>
      </w:r>
      <w:proofErr w:type="gramEnd"/>
      <w:r w:rsidRPr="00B4619B">
        <w:rPr>
          <w:sz w:val="28"/>
          <w:szCs w:val="28"/>
        </w:rPr>
        <w:t xml:space="preserve"> взысканием административных штрафов. </w:t>
      </w:r>
      <w:proofErr w:type="spellStart"/>
      <w:r w:rsidRPr="00B4619B">
        <w:rPr>
          <w:sz w:val="28"/>
          <w:szCs w:val="28"/>
        </w:rPr>
        <w:t>Взыскиваемость</w:t>
      </w:r>
      <w:proofErr w:type="spellEnd"/>
      <w:r w:rsidRPr="00B4619B">
        <w:rPr>
          <w:sz w:val="28"/>
          <w:szCs w:val="28"/>
        </w:rPr>
        <w:t xml:space="preserve"> административных штрафов в 2021 г. составила 93,5%. Сумма уплаченных штрафов – 60 577 000 рублей (для сравнения в 2020 г. сумма уплаченных штрафов составила 27 811 000 рублей). </w:t>
      </w:r>
    </w:p>
    <w:p w:rsidR="00F14CB7" w:rsidRPr="00B4619B" w:rsidRDefault="00F14CB7" w:rsidP="00B4619B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B4619B">
        <w:rPr>
          <w:sz w:val="28"/>
          <w:szCs w:val="28"/>
        </w:rPr>
        <w:t xml:space="preserve">При этом сумма уплаченных штрафов по постановлениям непосредственно Управления составила 35 225 100 рублей. Сумма уплаченных административных штрафов за нарушения санитарного законодательства составила 31 824 500 (в 2020 г. – 17 708 600) рублей, за нарушения  законодательства в сфере защиты прав потребителей – 3 400 600 (в 2020 г. - 3 698 700)  рублей. </w:t>
      </w:r>
    </w:p>
    <w:p w:rsidR="00F14CB7" w:rsidRPr="00B4619B" w:rsidRDefault="00F14CB7" w:rsidP="00B4619B">
      <w:pPr>
        <w:spacing w:line="360" w:lineRule="auto"/>
        <w:ind w:firstLine="709"/>
        <w:jc w:val="both"/>
        <w:rPr>
          <w:sz w:val="28"/>
          <w:szCs w:val="28"/>
        </w:rPr>
      </w:pPr>
      <w:r w:rsidRPr="00B4619B">
        <w:rPr>
          <w:sz w:val="28"/>
          <w:szCs w:val="28"/>
        </w:rPr>
        <w:tab/>
        <w:t xml:space="preserve">В 2021 г. по материалам Управления судом было вынесено 408 постановлений (в 2020 г. – 422): </w:t>
      </w:r>
    </w:p>
    <w:p w:rsidR="00F14CB7" w:rsidRPr="00B4619B" w:rsidRDefault="00F14CB7" w:rsidP="00B4619B">
      <w:pPr>
        <w:pStyle w:val="a5"/>
        <w:numPr>
          <w:ilvl w:val="0"/>
          <w:numId w:val="1"/>
        </w:numPr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B4619B">
        <w:rPr>
          <w:sz w:val="28"/>
          <w:szCs w:val="28"/>
        </w:rPr>
        <w:t xml:space="preserve">из них 320 административных штрафов (78,4%) (в 2020 г. - 72,3%), </w:t>
      </w:r>
    </w:p>
    <w:p w:rsidR="00F14CB7" w:rsidRPr="00B4619B" w:rsidRDefault="00F14CB7" w:rsidP="00B4619B">
      <w:pPr>
        <w:pStyle w:val="a5"/>
        <w:numPr>
          <w:ilvl w:val="0"/>
          <w:numId w:val="1"/>
        </w:numPr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B4619B">
        <w:rPr>
          <w:sz w:val="28"/>
          <w:szCs w:val="28"/>
        </w:rPr>
        <w:t>1 административный штраф с конфискацией предмета административного правонарушения,</w:t>
      </w:r>
    </w:p>
    <w:p w:rsidR="00F14CB7" w:rsidRPr="00B4619B" w:rsidRDefault="00F14CB7" w:rsidP="00B4619B">
      <w:pPr>
        <w:pStyle w:val="a5"/>
        <w:numPr>
          <w:ilvl w:val="0"/>
          <w:numId w:val="1"/>
        </w:numPr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B4619B">
        <w:rPr>
          <w:sz w:val="28"/>
          <w:szCs w:val="28"/>
        </w:rPr>
        <w:t xml:space="preserve">43 предупреждения (10,5%) (в 2020 г. – 59 (14%)), </w:t>
      </w:r>
    </w:p>
    <w:p w:rsidR="00F14CB7" w:rsidRPr="00B4619B" w:rsidRDefault="00F14CB7" w:rsidP="00B4619B">
      <w:pPr>
        <w:pStyle w:val="a5"/>
        <w:numPr>
          <w:ilvl w:val="0"/>
          <w:numId w:val="1"/>
        </w:numPr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B4619B">
        <w:rPr>
          <w:sz w:val="28"/>
          <w:szCs w:val="28"/>
        </w:rPr>
        <w:t xml:space="preserve">44 постановления о приостановлении деятельности объектов (10,9%). </w:t>
      </w:r>
    </w:p>
    <w:p w:rsidR="00F14CB7" w:rsidRPr="00B4619B" w:rsidRDefault="00F14CB7" w:rsidP="00B4619B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4619B">
        <w:rPr>
          <w:sz w:val="28"/>
          <w:szCs w:val="28"/>
        </w:rPr>
        <w:t xml:space="preserve">Количество направленных для рассмотрения в суд материалов в 2021 г. уменьшилось и составило 1114 протоколов (в 2020 г. –1436). Данное обстоятельство обусловлено спецификой </w:t>
      </w:r>
      <w:proofErr w:type="spellStart"/>
      <w:r w:rsidRPr="00B4619B">
        <w:rPr>
          <w:sz w:val="28"/>
          <w:szCs w:val="28"/>
        </w:rPr>
        <w:t>правоприменения</w:t>
      </w:r>
      <w:proofErr w:type="spellEnd"/>
      <w:r w:rsidRPr="00B4619B">
        <w:rPr>
          <w:sz w:val="28"/>
          <w:szCs w:val="28"/>
        </w:rPr>
        <w:t xml:space="preserve"> в 2020 г., поскольку основное количество выявляемых нарушений было связано с выполнением хозяйствующими субъектами мероприятий, направленных на «разрыв» механизма передачи </w:t>
      </w:r>
      <w:proofErr w:type="spellStart"/>
      <w:r w:rsidRPr="00B4619B">
        <w:rPr>
          <w:sz w:val="28"/>
          <w:szCs w:val="28"/>
        </w:rPr>
        <w:t>коронавирусной</w:t>
      </w:r>
      <w:proofErr w:type="spellEnd"/>
      <w:r w:rsidRPr="00B4619B">
        <w:rPr>
          <w:sz w:val="28"/>
          <w:szCs w:val="28"/>
        </w:rPr>
        <w:t xml:space="preserve"> инфекции </w:t>
      </w:r>
      <w:r w:rsidRPr="00B4619B">
        <w:rPr>
          <w:rFonts w:eastAsiaTheme="minorHAnsi"/>
          <w:sz w:val="28"/>
          <w:szCs w:val="28"/>
          <w:lang w:eastAsia="en-US"/>
        </w:rPr>
        <w:t xml:space="preserve">(2019-nCoV), </w:t>
      </w:r>
      <w:r w:rsidRPr="00B4619B">
        <w:rPr>
          <w:rFonts w:eastAsiaTheme="minorHAnsi"/>
          <w:sz w:val="28"/>
          <w:szCs w:val="28"/>
          <w:lang w:eastAsia="en-US"/>
        </w:rPr>
        <w:lastRenderedPageBreak/>
        <w:t>рассмотрение административных дел по которым осуществляется судами, также выполнением предписаний должностных лиц Управления.</w:t>
      </w:r>
    </w:p>
    <w:p w:rsidR="00F14CB7" w:rsidRPr="00B4619B" w:rsidRDefault="00F14CB7" w:rsidP="00B4619B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B4619B">
        <w:rPr>
          <w:sz w:val="28"/>
          <w:szCs w:val="28"/>
        </w:rPr>
        <w:t xml:space="preserve">Лидирующее положение по числу направляемых в суд материалов занимают ч.2 ст.6.3 </w:t>
      </w:r>
      <w:proofErr w:type="spellStart"/>
      <w:r w:rsidRPr="00B4619B">
        <w:rPr>
          <w:sz w:val="28"/>
          <w:szCs w:val="28"/>
        </w:rPr>
        <w:t>КоАП</w:t>
      </w:r>
      <w:proofErr w:type="spellEnd"/>
      <w:r w:rsidRPr="00B4619B">
        <w:rPr>
          <w:sz w:val="28"/>
          <w:szCs w:val="28"/>
        </w:rPr>
        <w:t xml:space="preserve"> РФ – 490 (44%), ч.1  ст.19.5 </w:t>
      </w:r>
      <w:proofErr w:type="spellStart"/>
      <w:r w:rsidRPr="00B4619B">
        <w:rPr>
          <w:sz w:val="28"/>
          <w:szCs w:val="28"/>
        </w:rPr>
        <w:t>КоАП</w:t>
      </w:r>
      <w:proofErr w:type="spellEnd"/>
      <w:r w:rsidRPr="00B4619B">
        <w:rPr>
          <w:sz w:val="28"/>
          <w:szCs w:val="28"/>
        </w:rPr>
        <w:t xml:space="preserve"> РФ– 226 (20,3%), ч.3 ст.14.43 – 104 (9,3%),ч.4 ст.15.12 – 69 (6,2%), ч.2 ст.14.43 – 31 (2,8%),ст.19.7 – 32 (2,9%) и ч.1 ст.20.25 </w:t>
      </w:r>
      <w:proofErr w:type="spellStart"/>
      <w:r w:rsidRPr="00B4619B">
        <w:rPr>
          <w:sz w:val="28"/>
          <w:szCs w:val="28"/>
        </w:rPr>
        <w:t>КоАП</w:t>
      </w:r>
      <w:proofErr w:type="spellEnd"/>
      <w:r w:rsidRPr="00B4619B">
        <w:rPr>
          <w:sz w:val="28"/>
          <w:szCs w:val="28"/>
        </w:rPr>
        <w:t xml:space="preserve"> РФ – 32 (2,9%) протоколов.</w:t>
      </w:r>
      <w:proofErr w:type="gramEnd"/>
    </w:p>
    <w:p w:rsidR="00F14CB7" w:rsidRPr="00B4619B" w:rsidRDefault="00F14CB7" w:rsidP="00B4619B">
      <w:pPr>
        <w:spacing w:line="360" w:lineRule="auto"/>
        <w:ind w:firstLine="709"/>
        <w:jc w:val="both"/>
        <w:rPr>
          <w:sz w:val="28"/>
          <w:szCs w:val="28"/>
        </w:rPr>
      </w:pPr>
      <w:r w:rsidRPr="00B4619B">
        <w:rPr>
          <w:sz w:val="28"/>
          <w:szCs w:val="28"/>
        </w:rPr>
        <w:t>Доля дел о привлечении к административной ответственности, по которым судами принято решение о назначении административного наказания составила 94,9% (2020г.- 95,9%), по которым производство по делу прекращено –5,1%.</w:t>
      </w:r>
    </w:p>
    <w:p w:rsidR="00F14CB7" w:rsidRPr="00B4619B" w:rsidRDefault="00F14CB7" w:rsidP="00B4619B">
      <w:pPr>
        <w:spacing w:line="360" w:lineRule="auto"/>
        <w:ind w:firstLine="709"/>
        <w:jc w:val="both"/>
        <w:rPr>
          <w:sz w:val="28"/>
          <w:szCs w:val="28"/>
        </w:rPr>
      </w:pPr>
      <w:r w:rsidRPr="00B4619B">
        <w:rPr>
          <w:sz w:val="28"/>
          <w:szCs w:val="28"/>
        </w:rPr>
        <w:t>Кроме того, судом по материалам Управления в 2021 г. была приостановлена деятельность 44 хозяйствующих субъекта (в 2020 г. – 53). Из них 22 индивидуальных предпринимателей и 22 юридических лица.</w:t>
      </w:r>
    </w:p>
    <w:p w:rsidR="00F14CB7" w:rsidRPr="00B4619B" w:rsidRDefault="00F14CB7" w:rsidP="00B4619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B4619B">
        <w:rPr>
          <w:sz w:val="28"/>
          <w:szCs w:val="28"/>
        </w:rPr>
        <w:t xml:space="preserve">При этом в 16 случаях приостановление деятельности было применено по результатам рассмотрения дел, возбужденных по </w:t>
      </w:r>
      <w:proofErr w:type="gramStart"/>
      <w:r w:rsidRPr="00B4619B">
        <w:rPr>
          <w:sz w:val="28"/>
          <w:szCs w:val="28"/>
        </w:rPr>
        <w:t>ч</w:t>
      </w:r>
      <w:proofErr w:type="gramEnd"/>
      <w:r w:rsidRPr="00B4619B">
        <w:rPr>
          <w:sz w:val="28"/>
          <w:szCs w:val="28"/>
        </w:rPr>
        <w:t xml:space="preserve">.2 ст.6.3 </w:t>
      </w:r>
      <w:proofErr w:type="spellStart"/>
      <w:r w:rsidRPr="00B4619B">
        <w:rPr>
          <w:sz w:val="28"/>
          <w:szCs w:val="28"/>
        </w:rPr>
        <w:t>КоАП</w:t>
      </w:r>
      <w:proofErr w:type="spellEnd"/>
      <w:r w:rsidRPr="00B4619B">
        <w:rPr>
          <w:sz w:val="28"/>
          <w:szCs w:val="28"/>
        </w:rPr>
        <w:t xml:space="preserve"> РФ, </w:t>
      </w:r>
    </w:p>
    <w:p w:rsidR="00F14CB7" w:rsidRPr="00B4619B" w:rsidRDefault="00F14CB7" w:rsidP="00B4619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B4619B">
        <w:rPr>
          <w:sz w:val="28"/>
          <w:szCs w:val="28"/>
        </w:rPr>
        <w:t xml:space="preserve">в 13 случаях деятельность объектов была приостановлена за нарушения санитарно-эпидемиологических требований к организации питания населения в специально оборудованных местах (ст.6.6 </w:t>
      </w:r>
      <w:proofErr w:type="spellStart"/>
      <w:r w:rsidRPr="00B4619B">
        <w:rPr>
          <w:sz w:val="28"/>
          <w:szCs w:val="28"/>
        </w:rPr>
        <w:t>КоАП</w:t>
      </w:r>
      <w:proofErr w:type="spellEnd"/>
      <w:r w:rsidRPr="00B4619B">
        <w:rPr>
          <w:sz w:val="28"/>
          <w:szCs w:val="28"/>
        </w:rPr>
        <w:t xml:space="preserve"> РФ), </w:t>
      </w:r>
    </w:p>
    <w:p w:rsidR="00F14CB7" w:rsidRPr="00B4619B" w:rsidRDefault="00F14CB7" w:rsidP="00B4619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B4619B">
        <w:rPr>
          <w:sz w:val="28"/>
          <w:szCs w:val="28"/>
        </w:rPr>
        <w:t xml:space="preserve">в 7 случаях деятельность объекта была приостановлена за нарушения санитарно-эпидемиологических требований к питьевой воде, а также к питьевому и хозяйственно-бытовому водоснабжению (ст.6.5 </w:t>
      </w:r>
      <w:proofErr w:type="spellStart"/>
      <w:r w:rsidRPr="00B4619B">
        <w:rPr>
          <w:sz w:val="28"/>
          <w:szCs w:val="28"/>
        </w:rPr>
        <w:t>КоАП</w:t>
      </w:r>
      <w:proofErr w:type="spellEnd"/>
      <w:r w:rsidRPr="00B4619B">
        <w:rPr>
          <w:sz w:val="28"/>
          <w:szCs w:val="28"/>
        </w:rPr>
        <w:t xml:space="preserve"> РФ),</w:t>
      </w:r>
    </w:p>
    <w:p w:rsidR="00F14CB7" w:rsidRPr="00B4619B" w:rsidRDefault="00F14CB7" w:rsidP="00B4619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B4619B">
        <w:rPr>
          <w:sz w:val="28"/>
          <w:szCs w:val="28"/>
        </w:rPr>
        <w:t>6 объектов приостановлено за нарушение общих санитарно-эпидемиологических требований (</w:t>
      </w:r>
      <w:proofErr w:type="gramStart"/>
      <w:r w:rsidRPr="00B4619B">
        <w:rPr>
          <w:sz w:val="28"/>
          <w:szCs w:val="28"/>
        </w:rPr>
        <w:t>ч</w:t>
      </w:r>
      <w:proofErr w:type="gramEnd"/>
      <w:r w:rsidRPr="00B4619B">
        <w:rPr>
          <w:sz w:val="28"/>
          <w:szCs w:val="28"/>
        </w:rPr>
        <w:t xml:space="preserve">.1 ст.6.3 </w:t>
      </w:r>
      <w:proofErr w:type="spellStart"/>
      <w:r w:rsidRPr="00B4619B">
        <w:rPr>
          <w:sz w:val="28"/>
          <w:szCs w:val="28"/>
        </w:rPr>
        <w:t>КоАП</w:t>
      </w:r>
      <w:proofErr w:type="spellEnd"/>
      <w:r w:rsidRPr="00B4619B">
        <w:rPr>
          <w:sz w:val="28"/>
          <w:szCs w:val="28"/>
        </w:rPr>
        <w:t xml:space="preserve"> РФ),</w:t>
      </w:r>
    </w:p>
    <w:p w:rsidR="00F14CB7" w:rsidRPr="00B4619B" w:rsidRDefault="00F14CB7" w:rsidP="00B4619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B4619B">
        <w:rPr>
          <w:sz w:val="28"/>
          <w:szCs w:val="28"/>
        </w:rPr>
        <w:t xml:space="preserve">в 1 случае деятельность объекта была приостановлена за нарушения санитарно-эпидемиологических требований к эксплуатации жилых помещений и общественных помещений, зданий, сооружений и транспорта  (ст.6.4 </w:t>
      </w:r>
      <w:proofErr w:type="spellStart"/>
      <w:r w:rsidRPr="00B4619B">
        <w:rPr>
          <w:sz w:val="28"/>
          <w:szCs w:val="28"/>
        </w:rPr>
        <w:t>КоАП</w:t>
      </w:r>
      <w:proofErr w:type="spellEnd"/>
      <w:r w:rsidRPr="00B4619B">
        <w:rPr>
          <w:sz w:val="28"/>
          <w:szCs w:val="28"/>
        </w:rPr>
        <w:t xml:space="preserve"> РФ), </w:t>
      </w:r>
    </w:p>
    <w:p w:rsidR="00F14CB7" w:rsidRPr="00B4619B" w:rsidRDefault="00F14CB7" w:rsidP="00B4619B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4619B">
        <w:rPr>
          <w:sz w:val="28"/>
          <w:szCs w:val="28"/>
        </w:rPr>
        <w:t>1 объект приостановлен за и</w:t>
      </w:r>
      <w:r w:rsidRPr="00B4619B">
        <w:rPr>
          <w:rFonts w:eastAsiaTheme="minorHAnsi"/>
          <w:sz w:val="28"/>
          <w:szCs w:val="28"/>
          <w:lang w:eastAsia="en-US"/>
        </w:rPr>
        <w:t xml:space="preserve">спользование </w:t>
      </w:r>
      <w:proofErr w:type="gramStart"/>
      <w:r w:rsidRPr="00B4619B">
        <w:rPr>
          <w:rFonts w:eastAsiaTheme="minorHAnsi"/>
          <w:sz w:val="28"/>
          <w:szCs w:val="28"/>
          <w:lang w:eastAsia="en-US"/>
        </w:rPr>
        <w:t>территории первого пояса зоны санитарной охраны источников питьевого</w:t>
      </w:r>
      <w:proofErr w:type="gramEnd"/>
      <w:r w:rsidRPr="00B4619B">
        <w:rPr>
          <w:rFonts w:eastAsiaTheme="minorHAnsi"/>
          <w:sz w:val="28"/>
          <w:szCs w:val="28"/>
          <w:lang w:eastAsia="en-US"/>
        </w:rPr>
        <w:t xml:space="preserve"> и хозяйственно-бытового </w:t>
      </w:r>
      <w:r w:rsidRPr="00B4619B">
        <w:rPr>
          <w:rFonts w:eastAsiaTheme="minorHAnsi"/>
          <w:sz w:val="28"/>
          <w:szCs w:val="28"/>
          <w:lang w:eastAsia="en-US"/>
        </w:rPr>
        <w:lastRenderedPageBreak/>
        <w:t xml:space="preserve">водоснабжения с нарушением санитарно-эпидемиологических требований (ч.4 ст.8.42 </w:t>
      </w:r>
      <w:proofErr w:type="spellStart"/>
      <w:r w:rsidRPr="00B4619B">
        <w:rPr>
          <w:rFonts w:eastAsiaTheme="minorHAnsi"/>
          <w:sz w:val="28"/>
          <w:szCs w:val="28"/>
          <w:lang w:eastAsia="en-US"/>
        </w:rPr>
        <w:t>КоАП</w:t>
      </w:r>
      <w:proofErr w:type="spellEnd"/>
      <w:r w:rsidRPr="00B4619B">
        <w:rPr>
          <w:rFonts w:eastAsiaTheme="minorHAnsi"/>
          <w:sz w:val="28"/>
          <w:szCs w:val="28"/>
          <w:lang w:eastAsia="en-US"/>
        </w:rPr>
        <w:t xml:space="preserve"> РФ).</w:t>
      </w:r>
    </w:p>
    <w:p w:rsidR="00F14CB7" w:rsidRPr="00B4619B" w:rsidRDefault="00F14CB7" w:rsidP="00B4619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F14CB7" w:rsidRPr="00B4619B" w:rsidRDefault="00F14CB7" w:rsidP="00B4619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4619B">
        <w:rPr>
          <w:sz w:val="28"/>
          <w:szCs w:val="28"/>
        </w:rPr>
        <w:t xml:space="preserve">За  2021 год  было подано 44 исковых заявления в суды общей юрисдикции о понуждении к выполнению требований санитарного законодательства (2020 г.- 38). Большинство исков было направлено по нарушениям в области здравоохранения и предоставления коммунальных услуг (31, из них 24 в сфере водоснабжения), деятельности детских и подростковых организаций (5), розничной торговли продуктами питания (6). </w:t>
      </w:r>
    </w:p>
    <w:p w:rsidR="00F14CB7" w:rsidRPr="00B4619B" w:rsidRDefault="00F14CB7" w:rsidP="00B4619B">
      <w:pPr>
        <w:spacing w:line="360" w:lineRule="auto"/>
        <w:ind w:firstLine="709"/>
        <w:jc w:val="both"/>
        <w:rPr>
          <w:sz w:val="28"/>
          <w:szCs w:val="28"/>
        </w:rPr>
      </w:pPr>
      <w:r w:rsidRPr="00B4619B">
        <w:rPr>
          <w:sz w:val="28"/>
          <w:szCs w:val="28"/>
        </w:rPr>
        <w:t>По результатам рассмотрения судами удовлетворено 22 исковых  заявления, часть исковых заявлений остается на рассмотрении.</w:t>
      </w:r>
    </w:p>
    <w:p w:rsidR="00F14CB7" w:rsidRPr="00B4619B" w:rsidRDefault="00F14CB7" w:rsidP="00B4619B">
      <w:pPr>
        <w:spacing w:line="360" w:lineRule="auto"/>
        <w:ind w:firstLine="709"/>
        <w:jc w:val="both"/>
        <w:rPr>
          <w:sz w:val="28"/>
          <w:szCs w:val="28"/>
        </w:rPr>
      </w:pPr>
      <w:r w:rsidRPr="00B4619B">
        <w:rPr>
          <w:sz w:val="28"/>
          <w:szCs w:val="28"/>
        </w:rPr>
        <w:t>За 2021 год хозяйствующими субъектами было обжаловано в суд 72 постановления по делам об административных правонарушениях, вынесенных должностными лицами Управления, и 17 решений и действий (бездействий) должностных лиц, к которым в основном относились предписания об устранении выявленных нарушений.</w:t>
      </w:r>
    </w:p>
    <w:p w:rsidR="00F14CB7" w:rsidRPr="00B4619B" w:rsidRDefault="00F14CB7" w:rsidP="00B4619B">
      <w:pPr>
        <w:spacing w:line="360" w:lineRule="auto"/>
        <w:ind w:firstLine="709"/>
        <w:jc w:val="both"/>
        <w:rPr>
          <w:sz w:val="28"/>
          <w:szCs w:val="28"/>
        </w:rPr>
      </w:pPr>
      <w:r w:rsidRPr="00B4619B">
        <w:rPr>
          <w:sz w:val="28"/>
          <w:szCs w:val="28"/>
        </w:rPr>
        <w:t>В целом в  2021 г. судами было рассмотрено 89 дел, где ответчиком выступало Управление. По результатам рассмотрения в пользу Управления вынесено 78 решений, что составляет 87,6% (2020 год – 95,6%). Количество удовлетворенных судом исков об оспаривании результатов проведенных мероприятий по контролю составило 10 (11,2%).</w:t>
      </w:r>
    </w:p>
    <w:p w:rsidR="00F14CB7" w:rsidRPr="00B4619B" w:rsidRDefault="00F14CB7" w:rsidP="00B4619B">
      <w:pPr>
        <w:spacing w:line="360" w:lineRule="auto"/>
        <w:ind w:firstLine="709"/>
        <w:jc w:val="both"/>
        <w:rPr>
          <w:sz w:val="28"/>
          <w:szCs w:val="28"/>
        </w:rPr>
      </w:pPr>
      <w:r w:rsidRPr="00B4619B">
        <w:rPr>
          <w:sz w:val="28"/>
          <w:szCs w:val="28"/>
        </w:rPr>
        <w:t>За первое полугодие 2021 г было рассмотрено 30 дел, из них в пользу Управления – 28 (93,3%), за второе полугодие 2021 г. – 59 дел, из них в пользу Управления – 51 (86,4%).</w:t>
      </w:r>
    </w:p>
    <w:p w:rsidR="00F14CB7" w:rsidRPr="00B4619B" w:rsidRDefault="00F14CB7" w:rsidP="00B4619B">
      <w:pPr>
        <w:spacing w:line="360" w:lineRule="auto"/>
        <w:ind w:firstLine="709"/>
        <w:jc w:val="both"/>
        <w:rPr>
          <w:sz w:val="28"/>
          <w:szCs w:val="28"/>
        </w:rPr>
      </w:pPr>
      <w:r w:rsidRPr="00B4619B">
        <w:rPr>
          <w:sz w:val="28"/>
          <w:szCs w:val="28"/>
        </w:rPr>
        <w:t xml:space="preserve">Количество оставленных судами в 2021 г. в силе постановлений по делам об административных правонарушениях составило 64 (88,9%) (в 2020 г. – 96,3%), предписаний (иных решений, действий) – 14 (82,4%) (в 2020 г. – 90,9%). </w:t>
      </w:r>
    </w:p>
    <w:p w:rsidR="00F14CB7" w:rsidRPr="00B4619B" w:rsidRDefault="00F14CB7" w:rsidP="00B4619B">
      <w:pPr>
        <w:spacing w:line="360" w:lineRule="auto"/>
        <w:ind w:firstLine="709"/>
        <w:jc w:val="both"/>
        <w:rPr>
          <w:sz w:val="28"/>
          <w:szCs w:val="28"/>
        </w:rPr>
      </w:pPr>
      <w:r w:rsidRPr="00B4619B">
        <w:rPr>
          <w:sz w:val="28"/>
          <w:szCs w:val="28"/>
        </w:rPr>
        <w:t xml:space="preserve">Количество отмененных постановлений по делам об административных правонарушениях составило 7 (9,7%) (в 2020 г. – 3 </w:t>
      </w:r>
      <w:r w:rsidRPr="00B4619B">
        <w:rPr>
          <w:sz w:val="28"/>
          <w:szCs w:val="28"/>
        </w:rPr>
        <w:lastRenderedPageBreak/>
        <w:t>(3,8%)), предписаний и иных решений, действий – 3 (17,6%) (в 2020 г. – 1 (9%)).</w:t>
      </w:r>
    </w:p>
    <w:p w:rsidR="00F14CB7" w:rsidRPr="00B4619B" w:rsidRDefault="00F14CB7" w:rsidP="00B4619B">
      <w:pPr>
        <w:spacing w:line="360" w:lineRule="auto"/>
        <w:ind w:firstLine="709"/>
        <w:jc w:val="both"/>
        <w:rPr>
          <w:sz w:val="28"/>
          <w:szCs w:val="28"/>
        </w:rPr>
      </w:pPr>
      <w:r w:rsidRPr="00B4619B">
        <w:rPr>
          <w:sz w:val="28"/>
          <w:szCs w:val="28"/>
        </w:rPr>
        <w:t>При этом, начиная с 2020 г.  значительно уменьшилось количество поданных в суд хозяйствующими субъектами исков (в 2,1 раз). При этом</w:t>
      </w:r>
      <w:proofErr w:type="gramStart"/>
      <w:r w:rsidRPr="00B4619B">
        <w:rPr>
          <w:sz w:val="28"/>
          <w:szCs w:val="28"/>
        </w:rPr>
        <w:t>,</w:t>
      </w:r>
      <w:proofErr w:type="gramEnd"/>
      <w:r w:rsidRPr="00B4619B">
        <w:rPr>
          <w:sz w:val="28"/>
          <w:szCs w:val="28"/>
        </w:rPr>
        <w:t xml:space="preserve"> количество обжалуемых постановлений снизилось в 2,5 раза, количество обжалуемых предписаний практически не изменилось.</w:t>
      </w:r>
    </w:p>
    <w:p w:rsidR="00F14CB7" w:rsidRPr="00B4619B" w:rsidRDefault="00F14CB7" w:rsidP="00B4619B">
      <w:pPr>
        <w:spacing w:line="360" w:lineRule="auto"/>
        <w:ind w:firstLine="709"/>
        <w:jc w:val="both"/>
        <w:rPr>
          <w:sz w:val="28"/>
          <w:szCs w:val="28"/>
        </w:rPr>
      </w:pPr>
      <w:r w:rsidRPr="00B4619B">
        <w:rPr>
          <w:sz w:val="28"/>
          <w:szCs w:val="28"/>
        </w:rPr>
        <w:t>Таким образом, в связи с возобновлением контрольной (надзорной) деятельности в полном объеме, увеличилось количество применяемых мер административного принуждения, в первую очередь при осуществлении федерального государственного санитарно-эпидемиологического контроля (надзора).</w:t>
      </w:r>
    </w:p>
    <w:p w:rsidR="00F14CB7" w:rsidRPr="00B4619B" w:rsidRDefault="00F14CB7" w:rsidP="00B4619B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B4619B">
        <w:rPr>
          <w:sz w:val="28"/>
          <w:szCs w:val="28"/>
        </w:rPr>
        <w:t>Следует отметить:</w:t>
      </w:r>
    </w:p>
    <w:p w:rsidR="00F14CB7" w:rsidRPr="00B4619B" w:rsidRDefault="00F14CB7" w:rsidP="00B4619B">
      <w:pPr>
        <w:pStyle w:val="a5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0" w:firstLine="709"/>
        <w:contextualSpacing w:val="0"/>
        <w:jc w:val="both"/>
        <w:outlineLvl w:val="0"/>
        <w:rPr>
          <w:sz w:val="28"/>
          <w:szCs w:val="28"/>
        </w:rPr>
      </w:pPr>
      <w:r w:rsidRPr="00B4619B">
        <w:rPr>
          <w:sz w:val="28"/>
          <w:szCs w:val="28"/>
        </w:rPr>
        <w:t>Увеличение количества применяемых мер административного принуждения в деятельности детских и подростковых учреждений на 19,1%,</w:t>
      </w:r>
    </w:p>
    <w:p w:rsidR="00F14CB7" w:rsidRPr="00B4619B" w:rsidRDefault="00F14CB7" w:rsidP="00B4619B">
      <w:pPr>
        <w:pStyle w:val="a5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0" w:firstLine="709"/>
        <w:contextualSpacing w:val="0"/>
        <w:jc w:val="both"/>
        <w:outlineLvl w:val="0"/>
        <w:rPr>
          <w:sz w:val="28"/>
          <w:szCs w:val="28"/>
        </w:rPr>
      </w:pPr>
      <w:r w:rsidRPr="00B4619B">
        <w:rPr>
          <w:sz w:val="28"/>
          <w:szCs w:val="28"/>
        </w:rPr>
        <w:t xml:space="preserve">Увеличение количества применяемых мер административного принуждения за нарушения технических регламентов на 2,7%, рост количества протоколов об административных правонарушениях по </w:t>
      </w:r>
      <w:proofErr w:type="gramStart"/>
      <w:r w:rsidRPr="00B4619B">
        <w:rPr>
          <w:sz w:val="28"/>
          <w:szCs w:val="28"/>
        </w:rPr>
        <w:t>ч</w:t>
      </w:r>
      <w:proofErr w:type="gramEnd"/>
      <w:r w:rsidRPr="00B4619B">
        <w:rPr>
          <w:sz w:val="28"/>
          <w:szCs w:val="28"/>
        </w:rPr>
        <w:t xml:space="preserve">.3 ст.14.43 </w:t>
      </w:r>
      <w:proofErr w:type="spellStart"/>
      <w:r w:rsidRPr="00B4619B">
        <w:rPr>
          <w:sz w:val="28"/>
          <w:szCs w:val="28"/>
        </w:rPr>
        <w:t>КоАП</w:t>
      </w:r>
      <w:proofErr w:type="spellEnd"/>
      <w:r w:rsidRPr="00B4619B">
        <w:rPr>
          <w:sz w:val="28"/>
          <w:szCs w:val="28"/>
        </w:rPr>
        <w:t xml:space="preserve"> РФ на 9,7%, увеличение количества привлекаемых за нарушения технических регламентов юридических лиц на 3,4%,</w:t>
      </w:r>
    </w:p>
    <w:p w:rsidR="00F14CB7" w:rsidRPr="00B4619B" w:rsidRDefault="00F14CB7" w:rsidP="00B4619B">
      <w:pPr>
        <w:pStyle w:val="a5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0" w:firstLine="709"/>
        <w:contextualSpacing w:val="0"/>
        <w:jc w:val="both"/>
        <w:outlineLvl w:val="0"/>
        <w:rPr>
          <w:sz w:val="28"/>
          <w:szCs w:val="28"/>
        </w:rPr>
      </w:pPr>
      <w:r w:rsidRPr="00B4619B">
        <w:rPr>
          <w:sz w:val="28"/>
          <w:szCs w:val="28"/>
        </w:rPr>
        <w:t>Увеличение доли административных штрафов среди мер административного принуждения на 6,3%,</w:t>
      </w:r>
    </w:p>
    <w:p w:rsidR="00F14CB7" w:rsidRPr="00B4619B" w:rsidRDefault="00F14CB7" w:rsidP="00B4619B">
      <w:pPr>
        <w:pStyle w:val="a5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0" w:firstLine="709"/>
        <w:contextualSpacing w:val="0"/>
        <w:jc w:val="both"/>
        <w:outlineLvl w:val="0"/>
        <w:rPr>
          <w:sz w:val="28"/>
          <w:szCs w:val="28"/>
        </w:rPr>
      </w:pPr>
      <w:r w:rsidRPr="00B4619B">
        <w:rPr>
          <w:sz w:val="28"/>
          <w:szCs w:val="28"/>
        </w:rPr>
        <w:t>Увеличение в 1,9 раз суммы наложенных административных штрафов,</w:t>
      </w:r>
    </w:p>
    <w:p w:rsidR="00F14CB7" w:rsidRPr="00B4619B" w:rsidRDefault="00F14CB7" w:rsidP="00B4619B">
      <w:pPr>
        <w:pStyle w:val="a5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0" w:firstLine="709"/>
        <w:contextualSpacing w:val="0"/>
        <w:jc w:val="both"/>
        <w:outlineLvl w:val="0"/>
        <w:rPr>
          <w:sz w:val="28"/>
          <w:szCs w:val="28"/>
        </w:rPr>
      </w:pPr>
      <w:proofErr w:type="gramStart"/>
      <w:r w:rsidRPr="00B4619B">
        <w:rPr>
          <w:sz w:val="28"/>
          <w:szCs w:val="28"/>
        </w:rPr>
        <w:t>Увеличение на 11,1% количества внесенных по результатам рассмотрения дел об административных правонарушений представлений об устранении причин и условий, способствовавших совершению административных правонарушений,</w:t>
      </w:r>
      <w:proofErr w:type="gramEnd"/>
    </w:p>
    <w:p w:rsidR="00F14CB7" w:rsidRPr="00B4619B" w:rsidRDefault="00F14CB7" w:rsidP="00B4619B">
      <w:pPr>
        <w:pStyle w:val="a5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0" w:firstLine="709"/>
        <w:contextualSpacing w:val="0"/>
        <w:jc w:val="both"/>
        <w:outlineLvl w:val="0"/>
        <w:rPr>
          <w:sz w:val="28"/>
          <w:szCs w:val="28"/>
        </w:rPr>
      </w:pPr>
      <w:r w:rsidRPr="00B4619B">
        <w:rPr>
          <w:sz w:val="28"/>
          <w:szCs w:val="28"/>
        </w:rPr>
        <w:lastRenderedPageBreak/>
        <w:t>Увеличение количества поданных исковых заявлений в суды общей юрисдикции о понуждении к выполнению требований санитарного законодательства на 13,6%.</w:t>
      </w:r>
    </w:p>
    <w:p w:rsidR="00DC5BBE" w:rsidRDefault="00DC5BBE"/>
    <w:sectPr w:rsidR="00DC5BBE" w:rsidSect="00C343E6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16C6" w:rsidRDefault="009616C6" w:rsidP="00DA274D">
      <w:r>
        <w:separator/>
      </w:r>
    </w:p>
  </w:endnote>
  <w:endnote w:type="continuationSeparator" w:id="0">
    <w:p w:rsidR="009616C6" w:rsidRDefault="009616C6" w:rsidP="00DA27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532624"/>
      <w:docPartObj>
        <w:docPartGallery w:val="Page Numbers (Bottom of Page)"/>
        <w:docPartUnique/>
      </w:docPartObj>
    </w:sdtPr>
    <w:sdtContent>
      <w:p w:rsidR="001B00CF" w:rsidRDefault="00F810BE">
        <w:pPr>
          <w:pStyle w:val="a3"/>
          <w:jc w:val="center"/>
        </w:pPr>
        <w:r>
          <w:fldChar w:fldCharType="begin"/>
        </w:r>
        <w:r w:rsidR="00506E77">
          <w:instrText xml:space="preserve"> PAGE   \* MERGEFORMAT </w:instrText>
        </w:r>
        <w:r>
          <w:fldChar w:fldCharType="separate"/>
        </w:r>
        <w:r w:rsidR="004E34F2">
          <w:rPr>
            <w:noProof/>
          </w:rPr>
          <w:t>1</w:t>
        </w:r>
        <w:r>
          <w:fldChar w:fldCharType="end"/>
        </w:r>
      </w:p>
    </w:sdtContent>
  </w:sdt>
  <w:p w:rsidR="001B00CF" w:rsidRDefault="004E34F2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16C6" w:rsidRDefault="009616C6" w:rsidP="00DA274D">
      <w:r>
        <w:separator/>
      </w:r>
    </w:p>
  </w:footnote>
  <w:footnote w:type="continuationSeparator" w:id="0">
    <w:p w:rsidR="009616C6" w:rsidRDefault="009616C6" w:rsidP="00DA27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A3E80"/>
    <w:multiLevelType w:val="hybridMultilevel"/>
    <w:tmpl w:val="51F0D95E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2E651D14"/>
    <w:multiLevelType w:val="hybridMultilevel"/>
    <w:tmpl w:val="B906AE3E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>
    <w:nsid w:val="4F2E6163"/>
    <w:multiLevelType w:val="hybridMultilevel"/>
    <w:tmpl w:val="243C5D6E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71E47F89"/>
    <w:multiLevelType w:val="hybridMultilevel"/>
    <w:tmpl w:val="7D7A2F3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6E77"/>
    <w:rsid w:val="00181B05"/>
    <w:rsid w:val="0028294A"/>
    <w:rsid w:val="004E34F2"/>
    <w:rsid w:val="00506E77"/>
    <w:rsid w:val="009616C6"/>
    <w:rsid w:val="00B4619B"/>
    <w:rsid w:val="00B80F7E"/>
    <w:rsid w:val="00C10207"/>
    <w:rsid w:val="00DA0AF2"/>
    <w:rsid w:val="00DA274D"/>
    <w:rsid w:val="00DC5BBE"/>
    <w:rsid w:val="00DF6CFE"/>
    <w:rsid w:val="00E83C6B"/>
    <w:rsid w:val="00EC459B"/>
    <w:rsid w:val="00EE6BD5"/>
    <w:rsid w:val="00F14CB7"/>
    <w:rsid w:val="00F6556C"/>
    <w:rsid w:val="00F810BE"/>
    <w:rsid w:val="00F82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E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06E7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506E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kl1">
    <w:name w:val="Maikl1"/>
    <w:rsid w:val="00506E7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F6556C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rsid w:val="00F655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655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F14C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14CB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4CB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6F48C03E0CD8F40B11C4D2291348FE8FD7198D945D07AEA8A75BD2E7A8FD3E6BB82783F465DC1CCzDF0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_____Microsoft_Office_Excel1.xlsx"/><Relationship Id="rId1" Type="http://schemas.openxmlformats.org/officeDocument/2006/relationships/image" Target="../media/image1.jpeg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протоколов</c:v>
                </c:pt>
              </c:strCache>
            </c:strRef>
          </c:tx>
          <c:spPr>
            <a:ln w="38100"/>
          </c:spPr>
          <c:explosion val="25"/>
          <c:dPt>
            <c:idx val="0"/>
            <c:spPr>
              <a:solidFill>
                <a:schemeClr val="bg1">
                  <a:lumMod val="50000"/>
                </a:schemeClr>
              </a:solidFill>
              <a:ln w="28575">
                <a:solidFill>
                  <a:schemeClr val="bg1">
                    <a:lumMod val="50000"/>
                  </a:schemeClr>
                </a:solidFill>
              </a:ln>
            </c:spPr>
          </c:dPt>
          <c:dPt>
            <c:idx val="1"/>
            <c:spPr>
              <a:solidFill>
                <a:schemeClr val="bg1">
                  <a:lumMod val="95000"/>
                </a:schemeClr>
              </a:solidFill>
              <a:ln w="28575">
                <a:solidFill>
                  <a:schemeClr val="bg1">
                    <a:lumMod val="50000"/>
                  </a:schemeClr>
                </a:solidFill>
              </a:ln>
            </c:spPr>
          </c:dPt>
          <c:dPt>
            <c:idx val="2"/>
            <c:spPr>
              <a:blipFill>
                <a:blip xmlns:r="http://schemas.openxmlformats.org/officeDocument/2006/relationships" r:embed="rId1"/>
                <a:tile tx="0" ty="0" sx="100000" sy="100000" flip="none" algn="tl"/>
              </a:blipFill>
              <a:ln w="28575">
                <a:solidFill>
                  <a:schemeClr val="bg1">
                    <a:lumMod val="50000"/>
                  </a:schemeClr>
                </a:solidFill>
              </a:ln>
            </c:spPr>
          </c:dPt>
          <c:dLbls>
            <c:dLbl>
              <c:idx val="0"/>
              <c:layout>
                <c:manualLayout>
                  <c:x val="2.6529581343315577E-2"/>
                  <c:y val="4.6065179352580907E-2"/>
                </c:manualLayout>
              </c:layout>
              <c:showVal val="1"/>
            </c:dLbl>
            <c:dLbl>
              <c:idx val="1"/>
              <c:layout>
                <c:manualLayout>
                  <c:x val="-3.3943978314186149E-2"/>
                  <c:y val="2.9697225346831651E-2"/>
                </c:manualLayout>
              </c:layout>
              <c:showVal val="1"/>
            </c:dLbl>
            <c:dLbl>
              <c:idx val="2"/>
              <c:layout>
                <c:manualLayout>
                  <c:x val="3.7113893550191443E-2"/>
                  <c:y val="-3.1394825646794161E-2"/>
                </c:manualLayout>
              </c:layout>
              <c:showVal val="1"/>
            </c:dLbl>
            <c:txPr>
              <a:bodyPr/>
              <a:lstStyle/>
              <a:p>
                <a:pPr>
                  <a:defRPr sz="1200" baseline="0">
                    <a:latin typeface="Times New Roman" pitchFamily="18" charset="0"/>
                  </a:defRPr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Лист1!$A$2:$A$4</c:f>
              <c:strCache>
                <c:ptCount val="3"/>
                <c:pt idx="0">
                  <c:v>Всего</c:v>
                </c:pt>
                <c:pt idx="1">
                  <c:v>В сфер СЭЗ</c:v>
                </c:pt>
                <c:pt idx="2">
                  <c:v>По ЗПП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5661</c:v>
                </c:pt>
                <c:pt idx="1">
                  <c:v>4966</c:v>
                </c:pt>
                <c:pt idx="2">
                  <c:v>695</c:v>
                </c:pt>
              </c:numCache>
            </c:numRef>
          </c:val>
        </c:ser>
        <c:dLbls>
          <c:showPercent val="1"/>
        </c:dLbls>
        <c:firstSliceAng val="0"/>
      </c:pieChart>
    </c:plotArea>
    <c:plotVisOnly val="1"/>
  </c:chart>
  <c:externalData r:id="rId2"/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0.80546</cdr:x>
      <cdr:y>0.62302</cdr:y>
    </cdr:from>
    <cdr:to>
      <cdr:x>0.92787</cdr:x>
      <cdr:y>0.72222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4679950" y="1993900"/>
          <a:ext cx="711200" cy="3175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200">
              <a:latin typeface="Times New Roman" pitchFamily="18" charset="0"/>
              <a:cs typeface="Times New Roman" pitchFamily="18" charset="0"/>
            </a:rPr>
            <a:t>Всего</a:t>
          </a:r>
        </a:p>
      </cdr:txBody>
    </cdr:sp>
  </cdr:relSizeAnchor>
  <cdr:relSizeAnchor xmlns:cdr="http://schemas.openxmlformats.org/drawingml/2006/chartDrawing">
    <cdr:from>
      <cdr:x>0.51148</cdr:x>
      <cdr:y>0.02381</cdr:y>
    </cdr:from>
    <cdr:to>
      <cdr:x>0.63825</cdr:x>
      <cdr:y>0.14484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2971800" y="76200"/>
          <a:ext cx="736600" cy="3873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200">
              <a:latin typeface="Times New Roman" pitchFamily="18" charset="0"/>
              <a:cs typeface="Times New Roman" pitchFamily="18" charset="0"/>
            </a:rPr>
            <a:t>ЗПП</a:t>
          </a:r>
        </a:p>
      </cdr:txBody>
    </cdr:sp>
  </cdr:relSizeAnchor>
  <cdr:relSizeAnchor xmlns:cdr="http://schemas.openxmlformats.org/drawingml/2006/chartDrawing">
    <cdr:from>
      <cdr:x>0.10929</cdr:x>
      <cdr:y>0.71429</cdr:y>
    </cdr:from>
    <cdr:to>
      <cdr:x>0.29617</cdr:x>
      <cdr:y>0.84722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635000" y="2286000"/>
          <a:ext cx="1085850" cy="4254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200">
              <a:latin typeface="Times New Roman" pitchFamily="18" charset="0"/>
              <a:cs typeface="Times New Roman" pitchFamily="18" charset="0"/>
            </a:rPr>
            <a:t>В сфере СЭЗ</a:t>
          </a:r>
        </a:p>
      </cdr:txBody>
    </cdr:sp>
  </cdr:relSizeAnchor>
  <cdr:relSizeAnchor xmlns:cdr="http://schemas.openxmlformats.org/drawingml/2006/chartDrawing">
    <cdr:from>
      <cdr:x>0.29945</cdr:x>
      <cdr:y>0.05556</cdr:y>
    </cdr:from>
    <cdr:to>
      <cdr:x>0.39672</cdr:x>
      <cdr:y>0.15873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1739900" y="177800"/>
          <a:ext cx="565150" cy="3302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200" baseline="0">
              <a:latin typeface="Times New Roman" pitchFamily="18" charset="0"/>
            </a:rPr>
            <a:t>(12,3%)</a:t>
          </a:r>
        </a:p>
      </cdr:txBody>
    </cdr:sp>
  </cdr:relSizeAnchor>
  <cdr:relSizeAnchor xmlns:cdr="http://schemas.openxmlformats.org/drawingml/2006/chartDrawing">
    <cdr:from>
      <cdr:x>0.08306</cdr:x>
      <cdr:y>0.61905</cdr:y>
    </cdr:from>
    <cdr:to>
      <cdr:x>0.16612</cdr:x>
      <cdr:y>0.70437</cdr:y>
    </cdr:to>
    <cdr:sp macro="" textlink="">
      <cdr:nvSpPr>
        <cdr:cNvPr id="7" name="TextBox 6"/>
        <cdr:cNvSpPr txBox="1"/>
      </cdr:nvSpPr>
      <cdr:spPr>
        <a:xfrm xmlns:a="http://schemas.openxmlformats.org/drawingml/2006/main">
          <a:off x="482600" y="1981200"/>
          <a:ext cx="482600" cy="2730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200">
              <a:latin typeface="Times New Roman" pitchFamily="18" charset="0"/>
              <a:cs typeface="Times New Roman" pitchFamily="18" charset="0"/>
            </a:rPr>
            <a:t>(87,7%)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F4A48-E658-4EC8-B7B5-92C2405EE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2980</Words>
  <Characters>16987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2022-04-01T06:59:00Z</dcterms:created>
  <dcterms:modified xsi:type="dcterms:W3CDTF">2022-04-01T06:59:00Z</dcterms:modified>
</cp:coreProperties>
</file>